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3F4" w:rsidRPr="00F049F6" w:rsidRDefault="00A633F4" w:rsidP="00553E90">
      <w:pPr>
        <w:pStyle w:val="Title"/>
        <w:pBdr>
          <w:bottom w:val="none" w:sz="0" w:space="0" w:color="auto"/>
        </w:pBdr>
        <w:ind w:left="1440" w:right="1440"/>
        <w:jc w:val="center"/>
        <w:rPr>
          <w:rFonts w:ascii="Verdana" w:hAnsi="Verdana"/>
          <w:sz w:val="56"/>
          <w:szCs w:val="56"/>
        </w:rPr>
      </w:pPr>
    </w:p>
    <w:p w:rsidR="00356EB0" w:rsidRPr="00F049F6" w:rsidRDefault="00356EB0" w:rsidP="00AC3934">
      <w:pPr>
        <w:pStyle w:val="Title"/>
        <w:pBdr>
          <w:bottom w:val="none" w:sz="0" w:space="0" w:color="auto"/>
        </w:pBdr>
        <w:ind w:right="1440"/>
        <w:jc w:val="center"/>
        <w:rPr>
          <w:rFonts w:ascii="Verdana" w:hAnsi="Verdana"/>
          <w:sz w:val="96"/>
          <w:szCs w:val="96"/>
        </w:rPr>
      </w:pPr>
      <w:r w:rsidRPr="00F049F6">
        <w:rPr>
          <w:rFonts w:ascii="Verdana" w:hAnsi="Verdana"/>
          <w:sz w:val="96"/>
          <w:szCs w:val="96"/>
        </w:rPr>
        <w:t xml:space="preserve">Form </w:t>
      </w:r>
      <w:r w:rsidR="009776C6" w:rsidRPr="00F049F6">
        <w:rPr>
          <w:rFonts w:ascii="Verdana" w:hAnsi="Verdana"/>
          <w:sz w:val="96"/>
          <w:szCs w:val="96"/>
        </w:rPr>
        <w:t>O</w:t>
      </w:r>
    </w:p>
    <w:p w:rsidR="00C16282" w:rsidRPr="00F049F6" w:rsidRDefault="00BA4E7D" w:rsidP="00AC3934">
      <w:pPr>
        <w:jc w:val="center"/>
        <w:rPr>
          <w:rFonts w:ascii="Verdana" w:hAnsi="Verdana"/>
          <w:sz w:val="96"/>
          <w:szCs w:val="96"/>
        </w:rPr>
      </w:pPr>
      <w:r w:rsidRPr="00F049F6">
        <w:rPr>
          <w:rFonts w:ascii="Verdana" w:hAnsi="Verdana"/>
          <w:sz w:val="96"/>
          <w:szCs w:val="96"/>
        </w:rPr>
        <w:t xml:space="preserve">Consolidated Local </w:t>
      </w:r>
      <w:r w:rsidR="00B30851" w:rsidRPr="00F049F6">
        <w:rPr>
          <w:rFonts w:ascii="Verdana" w:hAnsi="Verdana"/>
          <w:sz w:val="96"/>
          <w:szCs w:val="96"/>
        </w:rPr>
        <w:t xml:space="preserve">Service </w:t>
      </w:r>
      <w:r w:rsidR="00733929" w:rsidRPr="00F049F6">
        <w:rPr>
          <w:rFonts w:ascii="Verdana" w:hAnsi="Verdana"/>
          <w:sz w:val="96"/>
          <w:szCs w:val="96"/>
        </w:rPr>
        <w:t>Plan</w:t>
      </w:r>
    </w:p>
    <w:p w:rsidR="002270A9" w:rsidRDefault="004C23DE" w:rsidP="00AC3934">
      <w:pPr>
        <w:jc w:val="center"/>
        <w:rPr>
          <w:rFonts w:ascii="Verdana" w:hAnsi="Verdana"/>
          <w:sz w:val="56"/>
          <w:szCs w:val="56"/>
        </w:rPr>
      </w:pPr>
      <w:r>
        <w:rPr>
          <w:rFonts w:ascii="Verdana" w:hAnsi="Verdana"/>
          <w:sz w:val="56"/>
          <w:szCs w:val="56"/>
        </w:rPr>
        <w:t xml:space="preserve">   </w:t>
      </w:r>
      <w:r w:rsidR="005D4A14" w:rsidRPr="00F049F6">
        <w:rPr>
          <w:rFonts w:ascii="Verdana" w:hAnsi="Verdana"/>
          <w:sz w:val="56"/>
          <w:szCs w:val="56"/>
        </w:rPr>
        <w:t>Local Mental Health Authorities</w:t>
      </w:r>
      <w:r w:rsidR="003B701D" w:rsidRPr="00F049F6">
        <w:rPr>
          <w:rFonts w:ascii="Verdana" w:hAnsi="Verdana"/>
          <w:sz w:val="56"/>
          <w:szCs w:val="56"/>
        </w:rPr>
        <w:t xml:space="preserve"> and Loca</w:t>
      </w:r>
      <w:r w:rsidR="00C16282" w:rsidRPr="00F049F6">
        <w:rPr>
          <w:rFonts w:ascii="Verdana" w:hAnsi="Verdana"/>
          <w:sz w:val="56"/>
          <w:szCs w:val="56"/>
        </w:rPr>
        <w:t xml:space="preserve">l </w:t>
      </w:r>
      <w:r w:rsidR="00EA1FBA">
        <w:rPr>
          <w:rFonts w:ascii="Verdana" w:hAnsi="Verdana"/>
          <w:sz w:val="56"/>
          <w:szCs w:val="56"/>
        </w:rPr>
        <w:t xml:space="preserve">   </w:t>
      </w:r>
      <w:r w:rsidR="003B701D" w:rsidRPr="00F049F6">
        <w:rPr>
          <w:rFonts w:ascii="Verdana" w:hAnsi="Verdana"/>
          <w:sz w:val="56"/>
          <w:szCs w:val="56"/>
        </w:rPr>
        <w:t>Behavioral Health Authorities</w:t>
      </w:r>
    </w:p>
    <w:p w:rsidR="0008309B" w:rsidRDefault="0008309B" w:rsidP="00AC3934">
      <w:pPr>
        <w:jc w:val="center"/>
        <w:rPr>
          <w:rFonts w:ascii="Verdana" w:hAnsi="Verdana"/>
          <w:sz w:val="32"/>
          <w:szCs w:val="32"/>
        </w:rPr>
      </w:pPr>
    </w:p>
    <w:p w:rsidR="0008309B" w:rsidRDefault="0008309B" w:rsidP="00AC3934">
      <w:pPr>
        <w:jc w:val="center"/>
        <w:rPr>
          <w:rFonts w:ascii="Verdana" w:hAnsi="Verdana"/>
          <w:sz w:val="32"/>
          <w:szCs w:val="32"/>
        </w:rPr>
      </w:pPr>
      <w:r w:rsidRPr="0008309B">
        <w:rPr>
          <w:rFonts w:ascii="Verdana" w:hAnsi="Verdana"/>
          <w:sz w:val="32"/>
          <w:szCs w:val="32"/>
        </w:rPr>
        <w:t>From</w:t>
      </w:r>
    </w:p>
    <w:p w:rsidR="0008309B" w:rsidRPr="0008309B" w:rsidRDefault="0008309B" w:rsidP="00AC3934">
      <w:pPr>
        <w:jc w:val="center"/>
        <w:rPr>
          <w:rFonts w:ascii="Verdana" w:hAnsi="Verdana"/>
          <w:sz w:val="32"/>
          <w:szCs w:val="32"/>
        </w:rPr>
      </w:pPr>
    </w:p>
    <w:p w:rsidR="00C16282" w:rsidRPr="0008309B" w:rsidRDefault="0008309B" w:rsidP="00AC3934">
      <w:pPr>
        <w:jc w:val="center"/>
        <w:rPr>
          <w:rFonts w:ascii="Verdana" w:hAnsi="Verdana"/>
          <w:b/>
          <w:sz w:val="36"/>
          <w:szCs w:val="36"/>
        </w:rPr>
      </w:pPr>
      <w:r w:rsidRPr="0008309B">
        <w:rPr>
          <w:rFonts w:ascii="Verdana" w:hAnsi="Verdana"/>
          <w:b/>
          <w:sz w:val="36"/>
          <w:szCs w:val="36"/>
        </w:rPr>
        <w:t>Anderson-Cherokee Community Enrichment ServiceS</w:t>
      </w:r>
    </w:p>
    <w:p w:rsidR="00C16282" w:rsidRPr="00F049F6" w:rsidRDefault="00C16282" w:rsidP="00AC3934">
      <w:pPr>
        <w:jc w:val="center"/>
        <w:rPr>
          <w:rFonts w:ascii="Verdana" w:hAnsi="Verdana"/>
          <w:sz w:val="56"/>
          <w:szCs w:val="56"/>
        </w:rPr>
      </w:pPr>
    </w:p>
    <w:p w:rsidR="00494BA0" w:rsidRPr="00F049F6" w:rsidRDefault="00494BA0" w:rsidP="00AC3934">
      <w:pPr>
        <w:jc w:val="center"/>
        <w:rPr>
          <w:rFonts w:ascii="Verdana" w:hAnsi="Verdana"/>
        </w:rPr>
      </w:pPr>
      <w:r w:rsidRPr="00F049F6">
        <w:rPr>
          <w:rFonts w:ascii="Verdana" w:hAnsi="Verdana"/>
          <w:b/>
          <w:sz w:val="28"/>
          <w:szCs w:val="28"/>
        </w:rPr>
        <w:t>Fiscal Years 202</w:t>
      </w:r>
      <w:r w:rsidR="00770C37">
        <w:rPr>
          <w:rFonts w:ascii="Verdana" w:hAnsi="Verdana"/>
          <w:b/>
          <w:sz w:val="28"/>
          <w:szCs w:val="28"/>
        </w:rPr>
        <w:t>2</w:t>
      </w:r>
      <w:r w:rsidRPr="00F049F6">
        <w:rPr>
          <w:rFonts w:ascii="Verdana" w:hAnsi="Verdana"/>
          <w:b/>
          <w:sz w:val="28"/>
          <w:szCs w:val="28"/>
        </w:rPr>
        <w:t>-20</w:t>
      </w:r>
      <w:r w:rsidR="00770C37">
        <w:rPr>
          <w:rFonts w:ascii="Verdana" w:hAnsi="Verdana"/>
          <w:b/>
          <w:sz w:val="28"/>
          <w:szCs w:val="28"/>
        </w:rPr>
        <w:t>23</w:t>
      </w:r>
    </w:p>
    <w:p w:rsidR="00494BA0" w:rsidRPr="00F049F6" w:rsidRDefault="00494BA0" w:rsidP="00AC3934">
      <w:pPr>
        <w:jc w:val="center"/>
        <w:rPr>
          <w:rFonts w:ascii="Verdana" w:hAnsi="Verdana"/>
        </w:rPr>
      </w:pPr>
      <w:r w:rsidRPr="00F049F6">
        <w:rPr>
          <w:rFonts w:ascii="Verdana" w:hAnsi="Verdana"/>
        </w:rPr>
        <w:t xml:space="preserve">Due Date: </w:t>
      </w:r>
      <w:r w:rsidR="00770C37">
        <w:rPr>
          <w:rFonts w:ascii="Verdana" w:hAnsi="Verdana"/>
        </w:rPr>
        <w:t>December 30, 2022</w:t>
      </w:r>
    </w:p>
    <w:p w:rsidR="00494BA0" w:rsidRPr="00F049F6" w:rsidRDefault="00494BA0" w:rsidP="00AC3934">
      <w:pPr>
        <w:jc w:val="center"/>
        <w:rPr>
          <w:rFonts w:ascii="Verdana" w:hAnsi="Verdana"/>
        </w:rPr>
      </w:pPr>
      <w:r w:rsidRPr="00F049F6">
        <w:rPr>
          <w:rFonts w:ascii="Verdana" w:hAnsi="Verdana"/>
        </w:rPr>
        <w:t>Submissions should be sent to:</w:t>
      </w:r>
    </w:p>
    <w:p w:rsidR="00494BA0" w:rsidRPr="00F049F6" w:rsidRDefault="00B556A3" w:rsidP="00AC3934">
      <w:pPr>
        <w:jc w:val="center"/>
        <w:rPr>
          <w:rFonts w:ascii="Verdana" w:hAnsi="Verdana"/>
        </w:rPr>
      </w:pPr>
      <w:hyperlink r:id="rId8" w:history="1">
        <w:r w:rsidR="00AC3934" w:rsidRPr="000C4971">
          <w:rPr>
            <w:rStyle w:val="Hyperlink"/>
            <w:rFonts w:ascii="Verdana" w:hAnsi="Verdana"/>
          </w:rPr>
          <w:t>Performance.Contracts@hhsc.state.tx.us</w:t>
        </w:r>
      </w:hyperlink>
      <w:r w:rsidR="00AC3934">
        <w:rPr>
          <w:rFonts w:ascii="Verdana" w:hAnsi="Verdana"/>
        </w:rPr>
        <w:t xml:space="preserve"> </w:t>
      </w:r>
      <w:r w:rsidR="00494BA0" w:rsidRPr="00F049F6">
        <w:rPr>
          <w:rFonts w:ascii="Verdana" w:hAnsi="Verdana"/>
        </w:rPr>
        <w:t xml:space="preserve">and </w:t>
      </w:r>
      <w:hyperlink r:id="rId9" w:history="1">
        <w:r w:rsidR="00494BA0" w:rsidRPr="00F049F6">
          <w:rPr>
            <w:rStyle w:val="Hyperlink"/>
            <w:rFonts w:ascii="Verdana" w:hAnsi="Verdana"/>
          </w:rPr>
          <w:t>CrisisServices@hhsc.state.tx.us</w:t>
        </w:r>
      </w:hyperlink>
    </w:p>
    <w:p w:rsidR="00494BA0" w:rsidRPr="00F049F6" w:rsidRDefault="00494BA0" w:rsidP="00AC3934">
      <w:pPr>
        <w:jc w:val="center"/>
        <w:rPr>
          <w:rFonts w:ascii="Verdana" w:hAnsi="Verdana"/>
        </w:rPr>
      </w:pPr>
    </w:p>
    <w:p w:rsidR="0039757A" w:rsidRDefault="0039757A" w:rsidP="004C23DE">
      <w:pPr>
        <w:jc w:val="center"/>
        <w:rPr>
          <w:rFonts w:asciiTheme="majorHAnsi" w:eastAsiaTheme="majorEastAsia" w:hAnsiTheme="majorHAnsi" w:cstheme="majorBidi"/>
          <w:color w:val="17365D" w:themeColor="text2" w:themeShade="BF"/>
          <w:spacing w:val="5"/>
          <w:kern w:val="28"/>
          <w:sz w:val="44"/>
          <w:szCs w:val="44"/>
        </w:rPr>
      </w:pPr>
    </w:p>
    <w:sdt>
      <w:sdtPr>
        <w:rPr>
          <w:rFonts w:asciiTheme="minorHAnsi" w:eastAsiaTheme="minorEastAsia" w:hAnsiTheme="minorHAnsi" w:cstheme="minorBidi"/>
          <w:color w:val="auto"/>
          <w:sz w:val="24"/>
          <w:szCs w:val="24"/>
        </w:rPr>
        <w:id w:val="-77443534"/>
        <w:docPartObj>
          <w:docPartGallery w:val="Table of Contents"/>
          <w:docPartUnique/>
        </w:docPartObj>
      </w:sdtPr>
      <w:sdtEndPr>
        <w:rPr>
          <w:rFonts w:ascii="Verdana" w:hAnsi="Verdana"/>
          <w:bCs/>
          <w:noProof/>
        </w:rPr>
      </w:sdtEndPr>
      <w:sdtContent>
        <w:p w:rsidR="007239ED" w:rsidRDefault="007239ED" w:rsidP="007239ED">
          <w:pPr>
            <w:pStyle w:val="TOCHeading"/>
            <w:rPr>
              <w:rFonts w:asciiTheme="minorHAnsi" w:eastAsiaTheme="minorEastAsia" w:hAnsiTheme="minorHAnsi" w:cstheme="minorBidi"/>
              <w:color w:val="auto"/>
              <w:sz w:val="24"/>
              <w:szCs w:val="24"/>
            </w:rPr>
          </w:pPr>
        </w:p>
        <w:p w:rsidR="007239ED" w:rsidRPr="00B66CAF" w:rsidRDefault="007239ED" w:rsidP="007239ED">
          <w:pPr>
            <w:pStyle w:val="TOCHeading"/>
            <w:tabs>
              <w:tab w:val="left" w:pos="4560"/>
            </w:tabs>
            <w:rPr>
              <w:b/>
              <w:bCs/>
              <w:color w:val="4F81BD" w:themeColor="accent1"/>
              <w:sz w:val="36"/>
              <w:szCs w:val="36"/>
            </w:rPr>
          </w:pPr>
          <w:r w:rsidRPr="00B66CAF">
            <w:rPr>
              <w:b/>
              <w:bCs/>
              <w:color w:val="4F81BD" w:themeColor="accent1"/>
              <w:sz w:val="36"/>
              <w:szCs w:val="36"/>
            </w:rPr>
            <w:t>Contents</w:t>
          </w:r>
          <w:r>
            <w:rPr>
              <w:b/>
              <w:bCs/>
              <w:color w:val="4F81BD" w:themeColor="accent1"/>
              <w:sz w:val="36"/>
              <w:szCs w:val="36"/>
            </w:rPr>
            <w:tab/>
          </w:r>
        </w:p>
        <w:p w:rsidR="007239ED" w:rsidRPr="0089783D" w:rsidRDefault="007239ED" w:rsidP="007239ED">
          <w:pPr>
            <w:pStyle w:val="TOC2"/>
            <w:rPr>
              <w:rFonts w:ascii="Verdana" w:hAnsi="Verdana"/>
              <w:noProof/>
            </w:rPr>
          </w:pPr>
          <w:r w:rsidRPr="0089783D">
            <w:rPr>
              <w:rFonts w:ascii="Verdana" w:hAnsi="Verdana"/>
              <w:b/>
            </w:rPr>
            <w:fldChar w:fldCharType="begin"/>
          </w:r>
          <w:r w:rsidRPr="0089783D">
            <w:rPr>
              <w:rFonts w:ascii="Verdana" w:hAnsi="Verdana"/>
              <w:b/>
            </w:rPr>
            <w:instrText xml:space="preserve"> TOC \o "1-3" \h \z \u </w:instrText>
          </w:r>
          <w:r w:rsidRPr="0089783D">
            <w:rPr>
              <w:rFonts w:ascii="Verdana" w:hAnsi="Verdana"/>
              <w:b/>
            </w:rPr>
            <w:fldChar w:fldCharType="separate"/>
          </w:r>
          <w:hyperlink w:anchor="_Toc23232223" w:history="1">
            <w:r w:rsidRPr="0089783D">
              <w:rPr>
                <w:rStyle w:val="Hyperlink"/>
                <w:rFonts w:ascii="Verdana" w:hAnsi="Verdana"/>
                <w:noProof/>
              </w:rPr>
              <w:t>Introduction</w:t>
            </w:r>
            <w:r w:rsidRPr="0089783D">
              <w:rPr>
                <w:rFonts w:ascii="Verdana" w:hAnsi="Verdana"/>
                <w:noProof/>
                <w:webHidden/>
              </w:rPr>
              <w:tab/>
            </w:r>
            <w:r w:rsidRPr="0089783D">
              <w:rPr>
                <w:rFonts w:ascii="Verdana" w:hAnsi="Verdana"/>
                <w:noProof/>
                <w:webHidden/>
              </w:rPr>
              <w:fldChar w:fldCharType="begin"/>
            </w:r>
            <w:r w:rsidRPr="0089783D">
              <w:rPr>
                <w:rFonts w:ascii="Verdana" w:hAnsi="Verdana"/>
                <w:noProof/>
                <w:webHidden/>
              </w:rPr>
              <w:instrText xml:space="preserve"> PAGEREF _Toc23232223 \h </w:instrText>
            </w:r>
            <w:r w:rsidRPr="0089783D">
              <w:rPr>
                <w:rFonts w:ascii="Verdana" w:hAnsi="Verdana"/>
                <w:noProof/>
                <w:webHidden/>
              </w:rPr>
            </w:r>
            <w:r w:rsidRPr="0089783D">
              <w:rPr>
                <w:rFonts w:ascii="Verdana" w:hAnsi="Verdana"/>
                <w:noProof/>
                <w:webHidden/>
              </w:rPr>
              <w:fldChar w:fldCharType="separate"/>
            </w:r>
            <w:r w:rsidR="00CB2B29">
              <w:rPr>
                <w:rFonts w:ascii="Verdana" w:hAnsi="Verdana"/>
                <w:noProof/>
                <w:webHidden/>
              </w:rPr>
              <w:t>3</w:t>
            </w:r>
            <w:r w:rsidRPr="0089783D">
              <w:rPr>
                <w:rFonts w:ascii="Verdana" w:hAnsi="Verdana"/>
                <w:noProof/>
                <w:webHidden/>
              </w:rPr>
              <w:fldChar w:fldCharType="end"/>
            </w:r>
          </w:hyperlink>
        </w:p>
        <w:p w:rsidR="007239ED" w:rsidRPr="0089783D" w:rsidRDefault="00B556A3" w:rsidP="007239ED">
          <w:pPr>
            <w:pStyle w:val="TOC1"/>
            <w:rPr>
              <w:rFonts w:ascii="Verdana" w:hAnsi="Verdana"/>
              <w:noProof/>
            </w:rPr>
          </w:pPr>
          <w:hyperlink w:anchor="_Toc23232224" w:history="1">
            <w:r w:rsidR="007239ED" w:rsidRPr="0089783D">
              <w:rPr>
                <w:rStyle w:val="Hyperlink"/>
                <w:rFonts w:ascii="Verdana" w:hAnsi="Verdana"/>
                <w:noProof/>
              </w:rPr>
              <w:t>Section I: Local Services and Needs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_Toc23232224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4</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25" w:history="1">
            <w:r w:rsidR="007239ED" w:rsidRPr="0089783D">
              <w:rPr>
                <w:rStyle w:val="Hyperlink"/>
                <w:rFonts w:ascii="Verdana" w:hAnsi="Verdana"/>
                <w:noProof/>
              </w:rPr>
              <w:t>I.A</w:t>
            </w:r>
            <w:r w:rsidR="007239ED">
              <w:rPr>
                <w:rFonts w:ascii="Verdana" w:hAnsi="Verdana"/>
                <w:noProof/>
              </w:rPr>
              <w:tab/>
            </w:r>
            <w:r w:rsidR="007239ED" w:rsidRPr="0089783D">
              <w:rPr>
                <w:rStyle w:val="Hyperlink"/>
                <w:rFonts w:ascii="Verdana" w:hAnsi="Verdana"/>
                <w:noProof/>
              </w:rPr>
              <w:t>Mental Health Services and Sites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_Toc23232225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4</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26" w:history="1">
            <w:r w:rsidR="007239ED" w:rsidRPr="0089783D">
              <w:rPr>
                <w:rStyle w:val="Hyperlink"/>
                <w:rFonts w:ascii="Verdana" w:hAnsi="Verdana"/>
                <w:noProof/>
              </w:rPr>
              <w:t>I.B</w:t>
            </w:r>
            <w:r w:rsidR="007239ED" w:rsidRPr="0089783D">
              <w:rPr>
                <w:rFonts w:ascii="Verdana" w:hAnsi="Verdana"/>
                <w:noProof/>
              </w:rPr>
              <w:t xml:space="preserve">   </w:t>
            </w:r>
            <w:r w:rsidR="007239ED" w:rsidRPr="0089783D">
              <w:rPr>
                <w:rFonts w:ascii="Verdana" w:hAnsi="Verdana"/>
                <w:noProof/>
              </w:rPr>
              <w:tab/>
            </w:r>
            <w:r w:rsidR="00B91FA0">
              <w:rPr>
                <w:rStyle w:val="Hyperlink"/>
                <w:rFonts w:ascii="Verdana" w:hAnsi="Verdana"/>
                <w:noProof/>
              </w:rPr>
              <w:t>Mental Health Grant Program for Justice Invovled Individuals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_Toc23232226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6</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28" w:history="1">
            <w:r w:rsidR="007239ED" w:rsidRPr="0089783D">
              <w:rPr>
                <w:rStyle w:val="Hyperlink"/>
                <w:rFonts w:ascii="Verdana" w:hAnsi="Verdana" w:cstheme="majorHAnsi"/>
                <w:noProof/>
              </w:rPr>
              <w:t xml:space="preserve">l.C   </w:t>
            </w:r>
            <w:r w:rsidR="007239ED" w:rsidRPr="0089783D">
              <w:rPr>
                <w:rStyle w:val="Hyperlink"/>
                <w:rFonts w:ascii="Verdana" w:hAnsi="Verdana" w:cstheme="majorHAnsi"/>
                <w:noProof/>
              </w:rPr>
              <w:tab/>
            </w:r>
            <w:r w:rsidR="00B91FA0">
              <w:rPr>
                <w:rStyle w:val="Hyperlink"/>
                <w:rFonts w:ascii="Verdana" w:hAnsi="Verdana" w:cstheme="majorHAnsi"/>
                <w:noProof/>
              </w:rPr>
              <w:t>Community Mental Health Grant Progam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_Toc23232228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6</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29" w:history="1">
            <w:r w:rsidR="007239ED" w:rsidRPr="0089783D">
              <w:rPr>
                <w:rStyle w:val="Hyperlink"/>
                <w:rFonts w:ascii="Verdana" w:hAnsi="Verdana"/>
                <w:noProof/>
              </w:rPr>
              <w:t>I.D</w:t>
            </w:r>
            <w:r w:rsidR="007239ED" w:rsidRPr="0089783D">
              <w:rPr>
                <w:rFonts w:ascii="Verdana" w:hAnsi="Verdana"/>
                <w:noProof/>
              </w:rPr>
              <w:tab/>
            </w:r>
            <w:r w:rsidR="007239ED" w:rsidRPr="0089783D">
              <w:rPr>
                <w:rStyle w:val="Hyperlink"/>
                <w:rFonts w:ascii="Verdana" w:hAnsi="Verdana"/>
                <w:noProof/>
              </w:rPr>
              <w:t>Community Participation in Planning Activities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_Toc23232229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7</w:t>
            </w:r>
            <w:r w:rsidR="007239ED" w:rsidRPr="0089783D">
              <w:rPr>
                <w:rFonts w:ascii="Verdana" w:hAnsi="Verdana"/>
                <w:noProof/>
                <w:webHidden/>
              </w:rPr>
              <w:fldChar w:fldCharType="end"/>
            </w:r>
          </w:hyperlink>
        </w:p>
        <w:p w:rsidR="007239ED" w:rsidRPr="0089783D" w:rsidRDefault="00B556A3" w:rsidP="007239ED">
          <w:pPr>
            <w:pStyle w:val="TOC1"/>
            <w:rPr>
              <w:rFonts w:ascii="Verdana" w:hAnsi="Verdana"/>
              <w:noProof/>
            </w:rPr>
          </w:pPr>
          <w:hyperlink w:anchor="_Toc23232230" w:history="1">
            <w:r w:rsidR="007239ED" w:rsidRPr="0089783D">
              <w:rPr>
                <w:rStyle w:val="Hyperlink"/>
                <w:rFonts w:ascii="Verdana" w:hAnsi="Verdana"/>
                <w:noProof/>
              </w:rPr>
              <w:t>Section II:  Psychiatric Emergency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_Toc23232230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11</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1" w:history="1">
            <w:r w:rsidR="007239ED" w:rsidRPr="0089783D">
              <w:rPr>
                <w:rStyle w:val="Hyperlink"/>
                <w:rFonts w:ascii="Verdana" w:hAnsi="Verdana"/>
                <w:noProof/>
              </w:rPr>
              <w:t>II.A</w:t>
            </w:r>
            <w:r w:rsidR="007239ED" w:rsidRPr="0089783D">
              <w:rPr>
                <w:rFonts w:ascii="Verdana" w:hAnsi="Verdana"/>
                <w:noProof/>
              </w:rPr>
              <w:tab/>
            </w:r>
            <w:r w:rsidR="007239ED" w:rsidRPr="0089783D">
              <w:rPr>
                <w:rStyle w:val="Hyperlink"/>
                <w:rFonts w:ascii="Verdana" w:hAnsi="Verdana"/>
                <w:noProof/>
              </w:rPr>
              <w:t>Development of the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_Toc23232231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12</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2" w:history="1">
            <w:r w:rsidR="007239ED" w:rsidRPr="0089783D">
              <w:rPr>
                <w:rStyle w:val="Hyperlink"/>
                <w:rFonts w:ascii="Verdana" w:hAnsi="Verdana"/>
                <w:noProof/>
              </w:rPr>
              <w:t>II.B</w:t>
            </w:r>
            <w:r w:rsidR="007239ED" w:rsidRPr="0089783D">
              <w:rPr>
                <w:rFonts w:ascii="Verdana" w:hAnsi="Verdana"/>
                <w:noProof/>
              </w:rPr>
              <w:tab/>
            </w:r>
            <w:r w:rsidR="007239ED" w:rsidRPr="0089783D">
              <w:rPr>
                <w:rStyle w:val="Hyperlink"/>
                <w:rFonts w:ascii="Verdana" w:hAnsi="Verdana"/>
                <w:noProof/>
              </w:rPr>
              <w:t xml:space="preserve">Utilization of Hotline, Role of </w:t>
            </w:r>
            <w:r w:rsidR="00E00867">
              <w:rPr>
                <w:rStyle w:val="Hyperlink"/>
                <w:rFonts w:ascii="Verdana" w:hAnsi="Verdana"/>
                <w:noProof/>
              </w:rPr>
              <w:t>Mobile Crisis Outreach Teams,</w:t>
            </w:r>
            <w:r w:rsidR="007239ED" w:rsidRPr="0089783D">
              <w:rPr>
                <w:rStyle w:val="Hyperlink"/>
                <w:rFonts w:ascii="Verdana" w:hAnsi="Verdana"/>
                <w:noProof/>
              </w:rPr>
              <w:t xml:space="preserve"> and Crisis Response Process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_Toc23232232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13</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3" w:history="1">
            <w:r w:rsidR="007239ED" w:rsidRPr="0089783D">
              <w:rPr>
                <w:rStyle w:val="Hyperlink"/>
                <w:rFonts w:ascii="Verdana" w:hAnsi="Verdana"/>
                <w:noProof/>
              </w:rPr>
              <w:t>II.C</w:t>
            </w:r>
            <w:r w:rsidR="007239ED" w:rsidRPr="0089783D">
              <w:rPr>
                <w:rFonts w:ascii="Verdana" w:hAnsi="Verdana"/>
                <w:noProof/>
              </w:rPr>
              <w:tab/>
            </w:r>
            <w:r w:rsidR="007239ED" w:rsidRPr="0089783D">
              <w:rPr>
                <w:rStyle w:val="Hyperlink"/>
                <w:rFonts w:ascii="Verdana" w:hAnsi="Verdana"/>
                <w:noProof/>
              </w:rPr>
              <w:t>Plan for local, short-term management of pre- and post-arrest patients who are incompetent to stand trial</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_Toc23232233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20</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4" w:history="1">
            <w:r w:rsidR="007239ED" w:rsidRPr="0089783D">
              <w:rPr>
                <w:rStyle w:val="Hyperlink"/>
                <w:rFonts w:ascii="Verdana" w:hAnsi="Verdana"/>
                <w:noProof/>
              </w:rPr>
              <w:t>II.D</w:t>
            </w:r>
            <w:r w:rsidR="007239ED">
              <w:rPr>
                <w:rFonts w:ascii="Verdana" w:hAnsi="Verdana"/>
                <w:noProof/>
              </w:rPr>
              <w:tab/>
            </w:r>
            <w:r w:rsidR="007239ED" w:rsidRPr="0089783D">
              <w:rPr>
                <w:rStyle w:val="Hyperlink"/>
                <w:rFonts w:ascii="Verdana" w:hAnsi="Verdana"/>
                <w:noProof/>
              </w:rPr>
              <w:t>Seamless Integration of emergent psychiatric, substance use, and physical healthcare treatment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_Toc23232234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23</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5" w:history="1">
            <w:r w:rsidR="007239ED" w:rsidRPr="0089783D">
              <w:rPr>
                <w:rStyle w:val="Hyperlink"/>
                <w:rFonts w:ascii="Verdana" w:hAnsi="Verdana"/>
                <w:noProof/>
              </w:rPr>
              <w:t>II.E</w:t>
            </w:r>
            <w:r w:rsidR="007239ED" w:rsidRPr="0089783D">
              <w:rPr>
                <w:rFonts w:ascii="Verdana" w:hAnsi="Verdana"/>
                <w:noProof/>
              </w:rPr>
              <w:tab/>
            </w:r>
            <w:r w:rsidR="007239ED" w:rsidRPr="0089783D">
              <w:rPr>
                <w:rStyle w:val="Hyperlink"/>
                <w:rFonts w:ascii="Verdana" w:hAnsi="Verdana"/>
                <w:noProof/>
              </w:rPr>
              <w:t>Communication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_Toc23232235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24</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6" w:history="1">
            <w:r w:rsidR="007239ED" w:rsidRPr="0089783D">
              <w:rPr>
                <w:rStyle w:val="Hyperlink"/>
                <w:rFonts w:ascii="Verdana" w:hAnsi="Verdana"/>
                <w:noProof/>
              </w:rPr>
              <w:t>II.F</w:t>
            </w:r>
            <w:r w:rsidR="007239ED" w:rsidRPr="0089783D">
              <w:rPr>
                <w:rFonts w:ascii="Verdana" w:hAnsi="Verdana"/>
                <w:noProof/>
              </w:rPr>
              <w:tab/>
            </w:r>
            <w:r w:rsidR="007239ED" w:rsidRPr="0089783D">
              <w:rPr>
                <w:rStyle w:val="Hyperlink"/>
                <w:rFonts w:ascii="Verdana" w:hAnsi="Verdana"/>
                <w:noProof/>
              </w:rPr>
              <w:t>Gaps in the Local Crisis Response System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_Toc23232236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24</w:t>
            </w:r>
            <w:r w:rsidR="007239ED" w:rsidRPr="0089783D">
              <w:rPr>
                <w:rFonts w:ascii="Verdana" w:hAnsi="Verdana"/>
                <w:noProof/>
                <w:webHidden/>
              </w:rPr>
              <w:fldChar w:fldCharType="end"/>
            </w:r>
          </w:hyperlink>
        </w:p>
        <w:p w:rsidR="007239ED" w:rsidRPr="0089783D" w:rsidRDefault="00B556A3" w:rsidP="007239ED">
          <w:pPr>
            <w:pStyle w:val="TOC1"/>
            <w:rPr>
              <w:rFonts w:ascii="Verdana" w:hAnsi="Verdana"/>
              <w:noProof/>
            </w:rPr>
          </w:pPr>
          <w:hyperlink w:anchor="_Toc23232237" w:history="1">
            <w:r w:rsidR="007239ED" w:rsidRPr="0089783D">
              <w:rPr>
                <w:rStyle w:val="Hyperlink"/>
                <w:rFonts w:ascii="Verdana" w:hAnsi="Verdana"/>
                <w:noProof/>
              </w:rPr>
              <w:t>Section III: Plans and Priorities for System Development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_Toc23232237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25</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38" w:history="1">
            <w:r w:rsidR="007239ED" w:rsidRPr="0089783D">
              <w:rPr>
                <w:rStyle w:val="Hyperlink"/>
                <w:rFonts w:ascii="Verdana" w:hAnsi="Verdana"/>
                <w:noProof/>
              </w:rPr>
              <w:t>III.A</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Jail Diversion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_Toc23232238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25</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40" w:history="1">
            <w:r w:rsidR="007239ED" w:rsidRPr="0089783D">
              <w:rPr>
                <w:rStyle w:val="Hyperlink"/>
                <w:rFonts w:ascii="Verdana" w:hAnsi="Verdana"/>
                <w:noProof/>
              </w:rPr>
              <w:t>III.B</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Other Behavioral Health Strategic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_Toc23232240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30</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41" w:history="1">
            <w:r w:rsidR="007239ED" w:rsidRPr="0089783D">
              <w:rPr>
                <w:rStyle w:val="Hyperlink"/>
                <w:rFonts w:ascii="Verdana" w:hAnsi="Verdana"/>
                <w:noProof/>
              </w:rPr>
              <w:t>III.C</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Local Priorities and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_Toc23232241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36</w:t>
            </w:r>
            <w:r w:rsidR="007239ED" w:rsidRPr="0089783D">
              <w:rPr>
                <w:rFonts w:ascii="Verdana" w:hAnsi="Verdana"/>
                <w:noProof/>
                <w:webHidden/>
              </w:rPr>
              <w:fldChar w:fldCharType="end"/>
            </w:r>
          </w:hyperlink>
        </w:p>
        <w:p w:rsidR="007239ED" w:rsidRPr="0089783D" w:rsidRDefault="00B556A3" w:rsidP="007239ED">
          <w:pPr>
            <w:pStyle w:val="TOC2"/>
            <w:rPr>
              <w:rFonts w:ascii="Verdana" w:hAnsi="Verdana"/>
              <w:noProof/>
            </w:rPr>
          </w:pPr>
          <w:hyperlink w:anchor="_Toc23232242" w:history="1">
            <w:r w:rsidR="007239ED" w:rsidRPr="0089783D">
              <w:rPr>
                <w:rStyle w:val="Hyperlink"/>
                <w:rFonts w:ascii="Verdana" w:hAnsi="Verdana"/>
                <w:noProof/>
              </w:rPr>
              <w:t>III.D</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System Development and Identification of New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_Toc23232242 \h </w:instrText>
            </w:r>
            <w:r w:rsidR="007239ED" w:rsidRPr="0089783D">
              <w:rPr>
                <w:rFonts w:ascii="Verdana" w:hAnsi="Verdana"/>
                <w:noProof/>
                <w:webHidden/>
              </w:rPr>
            </w:r>
            <w:r w:rsidR="007239ED" w:rsidRPr="0089783D">
              <w:rPr>
                <w:rFonts w:ascii="Verdana" w:hAnsi="Verdana"/>
                <w:noProof/>
                <w:webHidden/>
              </w:rPr>
              <w:fldChar w:fldCharType="separate"/>
            </w:r>
            <w:r w:rsidR="00CB2B29">
              <w:rPr>
                <w:rFonts w:ascii="Verdana" w:hAnsi="Verdana"/>
                <w:noProof/>
                <w:webHidden/>
              </w:rPr>
              <w:t>37</w:t>
            </w:r>
            <w:r w:rsidR="007239ED" w:rsidRPr="0089783D">
              <w:rPr>
                <w:rFonts w:ascii="Verdana" w:hAnsi="Verdana"/>
                <w:noProof/>
                <w:webHidden/>
              </w:rPr>
              <w:fldChar w:fldCharType="end"/>
            </w:r>
          </w:hyperlink>
        </w:p>
        <w:p w:rsidR="007239ED" w:rsidRPr="0089783D" w:rsidRDefault="00B556A3" w:rsidP="007239ED">
          <w:pPr>
            <w:pStyle w:val="TOC1"/>
            <w:rPr>
              <w:rFonts w:ascii="Verdana" w:hAnsi="Verdana"/>
              <w:noProof/>
            </w:rPr>
          </w:pPr>
          <w:hyperlink w:anchor="_Toc23232243" w:history="1">
            <w:r w:rsidR="007239ED" w:rsidRPr="0089783D">
              <w:rPr>
                <w:rStyle w:val="Hyperlink"/>
                <w:rFonts w:ascii="Verdana" w:hAnsi="Verdana"/>
                <w:noProof/>
              </w:rPr>
              <w:t>Appendix A:  Levels of Crisis Care</w:t>
            </w:r>
            <w:r w:rsidR="007239ED" w:rsidRPr="0089783D">
              <w:rPr>
                <w:rFonts w:ascii="Verdana" w:hAnsi="Verdana"/>
                <w:noProof/>
                <w:webHidden/>
              </w:rPr>
              <w:tab/>
            </w:r>
          </w:hyperlink>
          <w:r w:rsidR="00CB2B29">
            <w:rPr>
              <w:rStyle w:val="Hyperlink"/>
              <w:rFonts w:ascii="Verdana" w:hAnsi="Verdana"/>
              <w:noProof/>
              <w:color w:val="auto"/>
              <w:u w:val="none"/>
            </w:rPr>
            <w:t>39</w:t>
          </w:r>
        </w:p>
        <w:p w:rsidR="007239ED" w:rsidRPr="0089783D" w:rsidRDefault="007239ED" w:rsidP="007239ED">
          <w:pPr>
            <w:rPr>
              <w:rFonts w:ascii="Verdana" w:hAnsi="Verdana"/>
            </w:rPr>
          </w:pPr>
          <w:r w:rsidRPr="0089783D">
            <w:rPr>
              <w:rFonts w:ascii="Verdana" w:hAnsi="Verdana"/>
              <w:b/>
              <w:bCs/>
              <w:noProof/>
            </w:rPr>
            <w:fldChar w:fldCharType="end"/>
          </w:r>
          <w:r w:rsidRPr="0089783D">
            <w:rPr>
              <w:rFonts w:ascii="Verdana" w:hAnsi="Verdana"/>
              <w:bCs/>
              <w:noProof/>
            </w:rPr>
            <w:t>Appendix B: Acronyms</w:t>
          </w:r>
          <w:r>
            <w:rPr>
              <w:rFonts w:ascii="Verdana" w:hAnsi="Verdana"/>
              <w:bCs/>
              <w:noProof/>
            </w:rPr>
            <w:t>..</w:t>
          </w:r>
          <w:r w:rsidRPr="0089783D">
            <w:rPr>
              <w:rFonts w:ascii="Verdana" w:hAnsi="Verdana"/>
              <w:bCs/>
              <w:noProof/>
            </w:rPr>
            <w:t>………….…………………………………………………………………………………………………………………………………………..</w:t>
          </w:r>
          <w:r w:rsidR="00CB2B29">
            <w:rPr>
              <w:rFonts w:ascii="Verdana" w:hAnsi="Verdana"/>
              <w:bCs/>
              <w:noProof/>
            </w:rPr>
            <w:t>41</w:t>
          </w:r>
        </w:p>
      </w:sdtContent>
    </w:sdt>
    <w:p w:rsidR="004E5AD5" w:rsidRPr="00F049F6" w:rsidRDefault="004E5AD5" w:rsidP="000062D1">
      <w:pPr>
        <w:pStyle w:val="Heading2"/>
        <w:spacing w:before="0"/>
        <w:ind w:right="180"/>
        <w:rPr>
          <w:rFonts w:ascii="Verdana" w:hAnsi="Verdana"/>
          <w:sz w:val="24"/>
          <w:szCs w:val="24"/>
        </w:rPr>
      </w:pPr>
    </w:p>
    <w:p w:rsidR="004E5AD5" w:rsidRPr="00F049F6" w:rsidRDefault="004E5AD5" w:rsidP="000062D1">
      <w:pPr>
        <w:pStyle w:val="Heading2"/>
        <w:spacing w:before="0"/>
        <w:ind w:right="180"/>
        <w:rPr>
          <w:rFonts w:ascii="Verdana" w:hAnsi="Verdana"/>
          <w:sz w:val="24"/>
          <w:szCs w:val="24"/>
        </w:rPr>
      </w:pPr>
    </w:p>
    <w:p w:rsidR="004E5AD5" w:rsidRPr="00F049F6" w:rsidRDefault="004E5AD5" w:rsidP="000062D1">
      <w:pPr>
        <w:pStyle w:val="Heading2"/>
        <w:spacing w:before="0"/>
        <w:ind w:right="180"/>
        <w:rPr>
          <w:rFonts w:ascii="Verdana" w:hAnsi="Verdana"/>
          <w:sz w:val="24"/>
          <w:szCs w:val="24"/>
        </w:rPr>
      </w:pPr>
    </w:p>
    <w:p w:rsidR="001231DA" w:rsidRPr="00F049F6" w:rsidRDefault="001231DA" w:rsidP="000062D1">
      <w:pPr>
        <w:pStyle w:val="Heading2"/>
        <w:spacing w:before="0"/>
        <w:ind w:right="180"/>
        <w:rPr>
          <w:rFonts w:ascii="Verdana" w:hAnsi="Verdana"/>
          <w:sz w:val="24"/>
          <w:szCs w:val="24"/>
        </w:rPr>
      </w:pPr>
      <w:bookmarkStart w:id="0" w:name="_Toc23232223"/>
      <w:r w:rsidRPr="00F049F6">
        <w:rPr>
          <w:rFonts w:ascii="Verdana" w:hAnsi="Verdana"/>
          <w:sz w:val="24"/>
          <w:szCs w:val="24"/>
        </w:rPr>
        <w:t>Introduction</w:t>
      </w:r>
      <w:bookmarkEnd w:id="0"/>
    </w:p>
    <w:p w:rsidR="00270F56" w:rsidRPr="00F049F6" w:rsidRDefault="009F43EF" w:rsidP="000062D1">
      <w:pPr>
        <w:ind w:right="180"/>
        <w:rPr>
          <w:rFonts w:ascii="Verdana" w:hAnsi="Verdana"/>
        </w:rPr>
      </w:pPr>
      <w:r w:rsidRPr="00F049F6">
        <w:rPr>
          <w:rFonts w:ascii="Verdana" w:hAnsi="Verdana"/>
        </w:rPr>
        <w:t>The Consolidated Local Service Plan (CLSP) encompasses all service p</w:t>
      </w:r>
      <w:r w:rsidR="004731EC" w:rsidRPr="00F049F6">
        <w:rPr>
          <w:rFonts w:ascii="Verdana" w:hAnsi="Verdana"/>
        </w:rPr>
        <w:t xml:space="preserve">lanning requirements for </w:t>
      </w:r>
      <w:r w:rsidR="00A307A8">
        <w:rPr>
          <w:rFonts w:ascii="Verdana" w:hAnsi="Verdana"/>
        </w:rPr>
        <w:t>l</w:t>
      </w:r>
      <w:r w:rsidR="00A307A8" w:rsidRPr="00F049F6">
        <w:rPr>
          <w:rFonts w:ascii="Verdana" w:hAnsi="Verdana"/>
        </w:rPr>
        <w:t xml:space="preserve">ocal </w:t>
      </w:r>
      <w:r w:rsidR="00A307A8">
        <w:rPr>
          <w:rFonts w:ascii="Verdana" w:hAnsi="Verdana"/>
        </w:rPr>
        <w:t>m</w:t>
      </w:r>
      <w:r w:rsidR="00A307A8" w:rsidRPr="00F049F6">
        <w:rPr>
          <w:rFonts w:ascii="Verdana" w:hAnsi="Verdana"/>
        </w:rPr>
        <w:t xml:space="preserve">ental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(LMHA</w:t>
      </w:r>
      <w:r w:rsidR="00F13EB5" w:rsidRPr="00F049F6">
        <w:rPr>
          <w:rFonts w:ascii="Verdana" w:hAnsi="Verdana"/>
        </w:rPr>
        <w:t>s</w:t>
      </w:r>
      <w:r w:rsidR="000406AB" w:rsidRPr="00F049F6">
        <w:rPr>
          <w:rFonts w:ascii="Verdana" w:hAnsi="Verdana"/>
        </w:rPr>
        <w:t xml:space="preserve">) and </w:t>
      </w:r>
      <w:r w:rsidR="00A307A8">
        <w:rPr>
          <w:rFonts w:ascii="Verdana" w:hAnsi="Verdana"/>
        </w:rPr>
        <w:t>l</w:t>
      </w:r>
      <w:r w:rsidR="00A307A8" w:rsidRPr="00F049F6">
        <w:rPr>
          <w:rFonts w:ascii="Verdana" w:hAnsi="Verdana"/>
        </w:rPr>
        <w:t xml:space="preserve">ocal </w:t>
      </w:r>
      <w:r w:rsidR="00A307A8">
        <w:rPr>
          <w:rFonts w:ascii="Verdana" w:hAnsi="Verdana"/>
        </w:rPr>
        <w:t>b</w:t>
      </w:r>
      <w:r w:rsidR="00A307A8" w:rsidRPr="00F049F6">
        <w:rPr>
          <w:rFonts w:ascii="Verdana" w:hAnsi="Verdana"/>
        </w:rPr>
        <w:t xml:space="preserve">ehavioral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(LBHA</w:t>
      </w:r>
      <w:r w:rsidR="00F13EB5" w:rsidRPr="00F049F6">
        <w:rPr>
          <w:rFonts w:ascii="Verdana" w:hAnsi="Verdana"/>
        </w:rPr>
        <w:t>s</w:t>
      </w:r>
      <w:r w:rsidR="000406AB" w:rsidRPr="00F049F6">
        <w:rPr>
          <w:rFonts w:ascii="Verdana" w:hAnsi="Verdana"/>
        </w:rPr>
        <w:t>)</w:t>
      </w:r>
      <w:r w:rsidR="004731EC" w:rsidRPr="00F049F6">
        <w:rPr>
          <w:rFonts w:ascii="Verdana" w:hAnsi="Verdana"/>
        </w:rPr>
        <w:t xml:space="preserve">.  </w:t>
      </w:r>
      <w:r w:rsidR="00D4243F" w:rsidRPr="00F049F6">
        <w:rPr>
          <w:rFonts w:ascii="Verdana" w:hAnsi="Verdana"/>
        </w:rPr>
        <w:t xml:space="preserve">The CLSP </w:t>
      </w:r>
      <w:r w:rsidR="00310A62" w:rsidRPr="00F049F6">
        <w:rPr>
          <w:rFonts w:ascii="Verdana" w:hAnsi="Verdana"/>
        </w:rPr>
        <w:t>has three</w:t>
      </w:r>
      <w:r w:rsidR="00D4243F" w:rsidRPr="00F049F6">
        <w:rPr>
          <w:rFonts w:ascii="Verdana" w:hAnsi="Verdana"/>
        </w:rPr>
        <w:t xml:space="preserve"> sections</w:t>
      </w:r>
      <w:r w:rsidR="002B348C" w:rsidRPr="00F049F6">
        <w:rPr>
          <w:rFonts w:ascii="Verdana" w:hAnsi="Verdana"/>
        </w:rPr>
        <w:t>:</w:t>
      </w:r>
      <w:r w:rsidR="00767B31" w:rsidRPr="00F049F6">
        <w:rPr>
          <w:rFonts w:ascii="Verdana" w:hAnsi="Verdana"/>
        </w:rPr>
        <w:t xml:space="preserve"> </w:t>
      </w:r>
      <w:r w:rsidR="002B10EB" w:rsidRPr="00F049F6">
        <w:rPr>
          <w:rFonts w:ascii="Verdana" w:hAnsi="Verdana"/>
        </w:rPr>
        <w:t xml:space="preserve">Local Services and Needs, </w:t>
      </w:r>
      <w:r w:rsidR="00D4243F" w:rsidRPr="00F049F6">
        <w:rPr>
          <w:rFonts w:ascii="Verdana" w:hAnsi="Verdana"/>
        </w:rPr>
        <w:t>the Psychiatric Emergency Plan</w:t>
      </w:r>
      <w:r w:rsidR="00270F56" w:rsidRPr="00F049F6">
        <w:rPr>
          <w:rFonts w:ascii="Verdana" w:hAnsi="Verdana"/>
        </w:rPr>
        <w:t>,</w:t>
      </w:r>
      <w:r w:rsidR="004F0E0B" w:rsidRPr="00F049F6">
        <w:rPr>
          <w:rFonts w:ascii="Verdana" w:hAnsi="Verdana"/>
        </w:rPr>
        <w:t xml:space="preserve"> </w:t>
      </w:r>
      <w:r w:rsidR="00D4243F" w:rsidRPr="00F049F6">
        <w:rPr>
          <w:rFonts w:ascii="Verdana" w:hAnsi="Verdana"/>
        </w:rPr>
        <w:t xml:space="preserve">and </w:t>
      </w:r>
      <w:r w:rsidR="004F0E0B" w:rsidRPr="00F049F6">
        <w:rPr>
          <w:rFonts w:ascii="Verdana" w:hAnsi="Verdana"/>
        </w:rPr>
        <w:t>Plans</w:t>
      </w:r>
      <w:r w:rsidR="002B10EB" w:rsidRPr="00F049F6">
        <w:rPr>
          <w:rFonts w:ascii="Verdana" w:hAnsi="Verdana"/>
        </w:rPr>
        <w:t xml:space="preserve"> and Priorities for System Development</w:t>
      </w:r>
      <w:r w:rsidR="00D4243F" w:rsidRPr="00F049F6">
        <w:rPr>
          <w:rFonts w:ascii="Verdana" w:hAnsi="Verdana"/>
        </w:rPr>
        <w:t xml:space="preserve">.  </w:t>
      </w:r>
    </w:p>
    <w:p w:rsidR="00270F56" w:rsidRPr="00F049F6" w:rsidRDefault="00270F56" w:rsidP="000062D1">
      <w:pPr>
        <w:ind w:right="180"/>
        <w:rPr>
          <w:rFonts w:ascii="Verdana" w:hAnsi="Verdana"/>
        </w:rPr>
      </w:pPr>
    </w:p>
    <w:p w:rsidR="00BC256C" w:rsidRPr="00F049F6" w:rsidRDefault="00076FC4" w:rsidP="000062D1">
      <w:pPr>
        <w:ind w:right="180"/>
        <w:rPr>
          <w:rFonts w:ascii="Verdana" w:hAnsi="Verdana"/>
        </w:rPr>
      </w:pPr>
      <w:r w:rsidRPr="00F049F6">
        <w:rPr>
          <w:rFonts w:ascii="Verdana" w:hAnsi="Verdana"/>
        </w:rPr>
        <w:t xml:space="preserve">The </w:t>
      </w:r>
      <w:r w:rsidR="00270F56" w:rsidRPr="00F049F6">
        <w:rPr>
          <w:rFonts w:ascii="Verdana" w:hAnsi="Verdana"/>
        </w:rPr>
        <w:t xml:space="preserve">CLSP asks for information related to community stakeholder involvement in </w:t>
      </w:r>
      <w:r w:rsidR="000406AB" w:rsidRPr="00F049F6">
        <w:rPr>
          <w:rFonts w:ascii="Verdana" w:hAnsi="Verdana"/>
        </w:rPr>
        <w:t xml:space="preserve">local </w:t>
      </w:r>
      <w:r w:rsidR="00270F56" w:rsidRPr="00F049F6">
        <w:rPr>
          <w:rFonts w:ascii="Verdana" w:hAnsi="Verdana"/>
        </w:rPr>
        <w:t>planning</w:t>
      </w:r>
      <w:r w:rsidR="000406AB" w:rsidRPr="00F049F6">
        <w:rPr>
          <w:rFonts w:ascii="Verdana" w:hAnsi="Verdana"/>
        </w:rPr>
        <w:t xml:space="preserve"> efforts</w:t>
      </w:r>
      <w:r w:rsidR="00270F56" w:rsidRPr="00F049F6">
        <w:rPr>
          <w:rFonts w:ascii="Verdana" w:hAnsi="Verdana"/>
        </w:rPr>
        <w:t>.</w:t>
      </w:r>
      <w:r w:rsidR="00DF0C41" w:rsidRPr="00F049F6">
        <w:rPr>
          <w:rFonts w:ascii="Verdana" w:hAnsi="Verdana"/>
        </w:rPr>
        <w:t xml:space="preserve"> </w:t>
      </w:r>
      <w:r w:rsidR="00A307A8">
        <w:rPr>
          <w:rFonts w:ascii="Verdana" w:hAnsi="Verdana"/>
        </w:rPr>
        <w:t xml:space="preserve">The </w:t>
      </w:r>
      <w:r w:rsidR="00DF0C41" w:rsidRPr="00F049F6">
        <w:rPr>
          <w:rFonts w:ascii="Verdana" w:hAnsi="Verdana"/>
        </w:rPr>
        <w:t>Health and Human Services Commission (</w:t>
      </w:r>
      <w:r w:rsidR="00006058" w:rsidRPr="00F049F6">
        <w:rPr>
          <w:rFonts w:ascii="Verdana" w:hAnsi="Verdana"/>
        </w:rPr>
        <w:t>HHSC</w:t>
      </w:r>
      <w:r w:rsidR="00DF0C41" w:rsidRPr="00F049F6">
        <w:rPr>
          <w:rFonts w:ascii="Verdana" w:hAnsi="Verdana"/>
        </w:rPr>
        <w:t>)</w:t>
      </w:r>
      <w:r w:rsidR="00006058" w:rsidRPr="00F049F6">
        <w:rPr>
          <w:rFonts w:ascii="Verdana" w:hAnsi="Verdana"/>
        </w:rPr>
        <w:t xml:space="preserve"> </w:t>
      </w:r>
      <w:r w:rsidR="00270F56" w:rsidRPr="00F049F6">
        <w:rPr>
          <w:rFonts w:ascii="Verdana" w:hAnsi="Verdana"/>
        </w:rPr>
        <w:t>recognizes that community engagement is an ongoing activity and input received throughout the biennium will be reflected in the local plan.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00270F56" w:rsidRPr="00F049F6">
        <w:rPr>
          <w:rFonts w:ascii="Verdana" w:hAnsi="Verdana"/>
        </w:rPr>
        <w:t>s may use a variety of methods to solicit additional stakeholder input specific to the local plan as needed.</w:t>
      </w:r>
      <w:r w:rsidR="00A82DFC" w:rsidRPr="00F049F6">
        <w:rPr>
          <w:rFonts w:ascii="Verdana" w:hAnsi="Verdana"/>
        </w:rPr>
        <w:t xml:space="preserve"> </w:t>
      </w:r>
      <w:r w:rsidR="00A17899" w:rsidRPr="00F049F6">
        <w:rPr>
          <w:rFonts w:ascii="Verdana" w:hAnsi="Verdana"/>
        </w:rPr>
        <w:t>I</w:t>
      </w:r>
      <w:r w:rsidR="00BC256C" w:rsidRPr="00F049F6">
        <w:rPr>
          <w:rFonts w:ascii="Verdana" w:hAnsi="Verdana"/>
        </w:rPr>
        <w:t xml:space="preserve">n completing the template, please provide concise answers, using bullet points. </w:t>
      </w:r>
      <w:r w:rsidR="00DA2454" w:rsidRPr="00F049F6">
        <w:rPr>
          <w:rFonts w:ascii="Verdana" w:hAnsi="Verdana"/>
        </w:rPr>
        <w:t>Only u</w:t>
      </w:r>
      <w:r w:rsidR="005432AD" w:rsidRPr="00F049F6">
        <w:rPr>
          <w:rFonts w:ascii="Verdana" w:hAnsi="Verdana"/>
        </w:rPr>
        <w:t>se</w:t>
      </w:r>
      <w:r w:rsidR="00DA2454" w:rsidRPr="00F049F6">
        <w:rPr>
          <w:rFonts w:ascii="Verdana" w:hAnsi="Verdana"/>
        </w:rPr>
        <w:t xml:space="preserve"> the</w:t>
      </w:r>
      <w:r w:rsidR="005432AD" w:rsidRPr="00F049F6">
        <w:rPr>
          <w:rFonts w:ascii="Verdana" w:hAnsi="Verdana"/>
        </w:rPr>
        <w:t xml:space="preserve"> acronyms</w:t>
      </w:r>
      <w:r w:rsidR="00DA2454" w:rsidRPr="00F049F6">
        <w:rPr>
          <w:rFonts w:ascii="Verdana" w:hAnsi="Verdana"/>
        </w:rPr>
        <w:t xml:space="preserve"> noted in </w:t>
      </w:r>
      <w:r w:rsidR="00A11E2D" w:rsidRPr="00F049F6">
        <w:rPr>
          <w:rFonts w:ascii="Verdana" w:hAnsi="Verdana"/>
        </w:rPr>
        <w:t>A</w:t>
      </w:r>
      <w:r w:rsidR="00DA2454" w:rsidRPr="00F049F6">
        <w:rPr>
          <w:rFonts w:ascii="Verdana" w:hAnsi="Verdana"/>
        </w:rPr>
        <w:t>ppendix B and</w:t>
      </w:r>
      <w:r w:rsidR="00433E85" w:rsidRPr="00F049F6">
        <w:rPr>
          <w:rFonts w:ascii="Verdana" w:hAnsi="Verdana"/>
        </w:rPr>
        <w:t xml:space="preserve"> language that the community will unders</w:t>
      </w:r>
      <w:r w:rsidR="00A17899" w:rsidRPr="00F049F6">
        <w:rPr>
          <w:rFonts w:ascii="Verdana" w:hAnsi="Verdana"/>
        </w:rPr>
        <w:t>tand as this document is posted</w:t>
      </w:r>
      <w:r w:rsidR="00433E85" w:rsidRPr="00F049F6">
        <w:rPr>
          <w:rFonts w:ascii="Verdana" w:hAnsi="Verdana"/>
        </w:rPr>
        <w:t xml:space="preserve"> to </w:t>
      </w:r>
      <w:r w:rsidRPr="00F049F6">
        <w:rPr>
          <w:rFonts w:ascii="Verdana" w:hAnsi="Verdana"/>
        </w:rPr>
        <w:t xml:space="preserve">LMHAs and LBHAs’ </w:t>
      </w:r>
      <w:r w:rsidR="00045A8A" w:rsidRPr="00F049F6">
        <w:rPr>
          <w:rFonts w:ascii="Verdana" w:hAnsi="Verdana"/>
        </w:rPr>
        <w:t>website</w:t>
      </w:r>
      <w:r w:rsidRPr="00F049F6">
        <w:rPr>
          <w:rFonts w:ascii="Verdana" w:hAnsi="Verdana"/>
        </w:rPr>
        <w:t>s</w:t>
      </w:r>
      <w:r w:rsidR="00045A8A" w:rsidRPr="00F049F6">
        <w:rPr>
          <w:rFonts w:ascii="Verdana" w:hAnsi="Verdana"/>
        </w:rPr>
        <w:t xml:space="preserve">. </w:t>
      </w:r>
      <w:r w:rsidR="00BC256C" w:rsidRPr="00F049F6">
        <w:rPr>
          <w:rFonts w:ascii="Verdana" w:hAnsi="Verdana"/>
        </w:rPr>
        <w:t xml:space="preserve"> </w:t>
      </w:r>
      <w:r w:rsidR="000A70A6" w:rsidRPr="00F049F6">
        <w:rPr>
          <w:rFonts w:ascii="Verdana" w:hAnsi="Verdana"/>
        </w:rPr>
        <w:t xml:space="preserve">When necessary, add additional rows or replicate tables to provide space for a full response. </w:t>
      </w:r>
    </w:p>
    <w:p w:rsidR="00EB569F" w:rsidRPr="00F049F6" w:rsidRDefault="00EB569F" w:rsidP="000062D1">
      <w:pPr>
        <w:ind w:right="180"/>
        <w:rPr>
          <w:rFonts w:ascii="Verdana" w:eastAsiaTheme="majorEastAsia" w:hAnsi="Verdana" w:cstheme="majorBidi"/>
          <w:b/>
          <w:bCs/>
          <w:color w:val="365F91" w:themeColor="accent1" w:themeShade="BF"/>
          <w:u w:val="single"/>
        </w:rPr>
      </w:pPr>
      <w:r w:rsidRPr="00F049F6">
        <w:rPr>
          <w:rFonts w:ascii="Verdana" w:hAnsi="Verdana"/>
        </w:rPr>
        <w:br w:type="page"/>
      </w:r>
    </w:p>
    <w:p w:rsidR="00505CE8" w:rsidRDefault="00505CE8" w:rsidP="00801EB4">
      <w:pPr>
        <w:pStyle w:val="Heading1"/>
        <w:ind w:right="180"/>
        <w:rPr>
          <w:rFonts w:ascii="Verdana" w:hAnsi="Verdana"/>
          <w:sz w:val="24"/>
          <w:szCs w:val="24"/>
        </w:rPr>
      </w:pPr>
      <w:bookmarkStart w:id="1" w:name="_Toc23232224"/>
    </w:p>
    <w:p w:rsidR="00801EB4" w:rsidRPr="00F049F6" w:rsidRDefault="00ED27E8" w:rsidP="00801EB4">
      <w:pPr>
        <w:pStyle w:val="Heading1"/>
        <w:ind w:right="180"/>
        <w:rPr>
          <w:rFonts w:ascii="Verdana" w:hAnsi="Verdana"/>
          <w:sz w:val="24"/>
          <w:szCs w:val="24"/>
        </w:rPr>
      </w:pPr>
      <w:r w:rsidRPr="00F049F6">
        <w:rPr>
          <w:rFonts w:ascii="Verdana" w:hAnsi="Verdana"/>
          <w:sz w:val="24"/>
          <w:szCs w:val="24"/>
        </w:rPr>
        <w:t>Section</w:t>
      </w:r>
      <w:r w:rsidR="009637D7" w:rsidRPr="00F049F6">
        <w:rPr>
          <w:rFonts w:ascii="Verdana" w:hAnsi="Verdana"/>
          <w:sz w:val="24"/>
          <w:szCs w:val="24"/>
        </w:rPr>
        <w:t xml:space="preserve"> </w:t>
      </w:r>
      <w:r w:rsidR="00801EB4" w:rsidRPr="00F049F6">
        <w:rPr>
          <w:rFonts w:ascii="Verdana" w:hAnsi="Verdana"/>
          <w:sz w:val="24"/>
          <w:szCs w:val="24"/>
        </w:rPr>
        <w:t>I: Local Services and Needs</w:t>
      </w:r>
      <w:bookmarkEnd w:id="1"/>
      <w:r w:rsidR="00801EB4" w:rsidRPr="00F049F6">
        <w:rPr>
          <w:rFonts w:ascii="Verdana" w:hAnsi="Verdana"/>
          <w:sz w:val="24"/>
          <w:szCs w:val="24"/>
        </w:rPr>
        <w:t xml:space="preserve"> </w:t>
      </w:r>
    </w:p>
    <w:p w:rsidR="00801EB4" w:rsidRPr="00F049F6" w:rsidRDefault="008935CF" w:rsidP="00801EB4">
      <w:pPr>
        <w:pStyle w:val="Heading2"/>
        <w:rPr>
          <w:rFonts w:ascii="Verdana" w:hAnsi="Verdana"/>
          <w:sz w:val="24"/>
          <w:szCs w:val="24"/>
        </w:rPr>
      </w:pPr>
      <w:r w:rsidRPr="00F049F6">
        <w:rPr>
          <w:rFonts w:ascii="Verdana" w:hAnsi="Verdana"/>
          <w:sz w:val="24"/>
          <w:szCs w:val="24"/>
        </w:rPr>
        <w:t xml:space="preserve"> </w:t>
      </w:r>
      <w:bookmarkStart w:id="2" w:name="_Toc22033130"/>
      <w:bookmarkStart w:id="3" w:name="_Toc23232225"/>
      <w:r w:rsidR="0084614C" w:rsidRPr="00F049F6">
        <w:rPr>
          <w:rFonts w:ascii="Verdana" w:hAnsi="Verdana"/>
          <w:sz w:val="24"/>
          <w:szCs w:val="24"/>
        </w:rPr>
        <w:t>I.</w:t>
      </w:r>
      <w:r w:rsidRPr="00F049F6">
        <w:rPr>
          <w:rFonts w:ascii="Verdana" w:hAnsi="Verdana"/>
          <w:sz w:val="24"/>
          <w:szCs w:val="24"/>
        </w:rPr>
        <w:t>A</w:t>
      </w:r>
      <w:r w:rsidR="00A434A5" w:rsidRPr="00F049F6">
        <w:rPr>
          <w:rFonts w:ascii="Verdana" w:hAnsi="Verdana"/>
          <w:sz w:val="24"/>
          <w:szCs w:val="24"/>
        </w:rPr>
        <w:tab/>
      </w:r>
      <w:r w:rsidR="00801EB4" w:rsidRPr="00F049F6">
        <w:rPr>
          <w:rFonts w:ascii="Verdana" w:hAnsi="Verdana"/>
          <w:sz w:val="24"/>
          <w:szCs w:val="24"/>
        </w:rPr>
        <w:t>Mental Health Services and Sites</w:t>
      </w:r>
      <w:bookmarkEnd w:id="2"/>
      <w:bookmarkEnd w:id="3"/>
      <w:r w:rsidR="00801EB4" w:rsidRPr="00F049F6">
        <w:rPr>
          <w:rFonts w:ascii="Verdana" w:hAnsi="Verdana"/>
          <w:sz w:val="24"/>
          <w:szCs w:val="24"/>
        </w:rPr>
        <w:t xml:space="preserve"> </w:t>
      </w:r>
    </w:p>
    <w:p w:rsidR="00801EB4" w:rsidRPr="00F049F6" w:rsidRDefault="00801EB4" w:rsidP="00643145">
      <w:pPr>
        <w:numPr>
          <w:ilvl w:val="0"/>
          <w:numId w:val="5"/>
        </w:numPr>
        <w:ind w:right="180"/>
        <w:rPr>
          <w:rFonts w:ascii="Verdana" w:hAnsi="Verdana"/>
          <w:i/>
        </w:rPr>
      </w:pPr>
      <w:r w:rsidRPr="00F049F6">
        <w:rPr>
          <w:rFonts w:ascii="Verdana" w:hAnsi="Verdana"/>
          <w:i/>
        </w:rPr>
        <w:t>In the table below, list sites operated by the LMHA</w:t>
      </w:r>
      <w:r w:rsidR="00F13EB5" w:rsidRPr="00F049F6">
        <w:rPr>
          <w:rFonts w:ascii="Verdana" w:hAnsi="Verdana"/>
          <w:i/>
        </w:rPr>
        <w:t xml:space="preserve"> or </w:t>
      </w:r>
      <w:r w:rsidR="003B701D" w:rsidRPr="00F049F6">
        <w:rPr>
          <w:rFonts w:ascii="Verdana" w:hAnsi="Verdana"/>
          <w:i/>
        </w:rPr>
        <w:t>LBHA</w:t>
      </w:r>
      <w:r w:rsidRPr="00F049F6">
        <w:rPr>
          <w:rFonts w:ascii="Verdana" w:hAnsi="Verdana"/>
          <w:i/>
        </w:rPr>
        <w:t xml:space="preserve"> (or a subcontractor organization) provid</w:t>
      </w:r>
      <w:r w:rsidR="00F13EB5" w:rsidRPr="00F049F6">
        <w:rPr>
          <w:rFonts w:ascii="Verdana" w:hAnsi="Verdana"/>
          <w:i/>
        </w:rPr>
        <w:t>ing</w:t>
      </w:r>
      <w:r w:rsidRPr="00F049F6">
        <w:rPr>
          <w:rFonts w:ascii="Verdana" w:hAnsi="Verdana"/>
          <w:i/>
        </w:rPr>
        <w:t xml:space="preserve"> mental health services</w:t>
      </w:r>
      <w:r w:rsidR="008935CF" w:rsidRPr="00F049F6">
        <w:rPr>
          <w:rFonts w:ascii="Verdana" w:hAnsi="Verdana"/>
          <w:i/>
        </w:rPr>
        <w:t xml:space="preserve"> regardless of funding</w:t>
      </w:r>
      <w:r w:rsidRPr="00F049F6">
        <w:rPr>
          <w:rFonts w:ascii="Verdana" w:hAnsi="Verdana"/>
          <w:i/>
        </w:rPr>
        <w:t>.  Include clinics and other publicly listed service sites</w:t>
      </w:r>
      <w:r w:rsidR="00A307A8">
        <w:rPr>
          <w:rFonts w:ascii="Verdana" w:hAnsi="Verdana"/>
          <w:i/>
        </w:rPr>
        <w:t>.  Do</w:t>
      </w:r>
      <w:r w:rsidRPr="00F049F6">
        <w:rPr>
          <w:rFonts w:ascii="Verdana" w:hAnsi="Verdana"/>
          <w:i/>
        </w:rPr>
        <w:t xml:space="preserve"> not include addresses of individual practitioners, peers, or individuals that provide respite services in their homes.</w:t>
      </w:r>
    </w:p>
    <w:p w:rsidR="00801EB4" w:rsidRPr="00F049F6" w:rsidRDefault="00801EB4" w:rsidP="00643145">
      <w:pPr>
        <w:numPr>
          <w:ilvl w:val="0"/>
          <w:numId w:val="5"/>
        </w:numPr>
        <w:ind w:right="180"/>
        <w:rPr>
          <w:rFonts w:ascii="Verdana" w:hAnsi="Verdana"/>
          <w:i/>
        </w:rPr>
      </w:pPr>
      <w:r w:rsidRPr="00F049F6">
        <w:rPr>
          <w:rFonts w:ascii="Verdana" w:hAnsi="Verdana"/>
          <w:i/>
        </w:rPr>
        <w:t xml:space="preserve">Add additional rows as needed.  </w:t>
      </w:r>
    </w:p>
    <w:p w:rsidR="00801EB4" w:rsidRPr="00F049F6" w:rsidRDefault="00801EB4" w:rsidP="00643145">
      <w:pPr>
        <w:numPr>
          <w:ilvl w:val="0"/>
          <w:numId w:val="5"/>
        </w:numPr>
        <w:ind w:right="180"/>
        <w:rPr>
          <w:rFonts w:ascii="Verdana" w:hAnsi="Verdana"/>
          <w:i/>
        </w:rPr>
      </w:pPr>
      <w:r w:rsidRPr="00F049F6">
        <w:rPr>
          <w:rFonts w:ascii="Verdana" w:hAnsi="Verdana"/>
          <w:i/>
        </w:rPr>
        <w:t>List the specific mental health services and programs provided at each site, including whether the services are for adults,</w:t>
      </w:r>
      <w:r w:rsidR="004B7F8E">
        <w:rPr>
          <w:rFonts w:ascii="Verdana" w:hAnsi="Verdana"/>
          <w:i/>
        </w:rPr>
        <w:t xml:space="preserve"> adolescents, and</w:t>
      </w:r>
      <w:r w:rsidRPr="00F049F6">
        <w:rPr>
          <w:rFonts w:ascii="Verdana" w:hAnsi="Verdana"/>
          <w:i/>
        </w:rPr>
        <w:t xml:space="preserve"> children (if applicable):</w:t>
      </w:r>
    </w:p>
    <w:p w:rsidR="00801EB4" w:rsidRPr="00F049F6" w:rsidRDefault="00801EB4" w:rsidP="00643145">
      <w:pPr>
        <w:numPr>
          <w:ilvl w:val="1"/>
          <w:numId w:val="5"/>
        </w:numPr>
        <w:ind w:right="180"/>
        <w:rPr>
          <w:rFonts w:ascii="Verdana" w:hAnsi="Verdana"/>
          <w:i/>
        </w:rPr>
        <w:sectPr w:rsidR="00801EB4" w:rsidRPr="00F049F6" w:rsidSect="004F394F">
          <w:headerReference w:type="even" r:id="rId10"/>
          <w:headerReference w:type="default" r:id="rId11"/>
          <w:footerReference w:type="even" r:id="rId12"/>
          <w:footerReference w:type="default" r:id="rId13"/>
          <w:headerReference w:type="first" r:id="rId14"/>
          <w:footerReference w:type="first" r:id="rId15"/>
          <w:pgSz w:w="15840" w:h="12240" w:orient="landscape"/>
          <w:pgMar w:top="1080" w:right="1440" w:bottom="720" w:left="1440" w:header="720" w:footer="720" w:gutter="0"/>
          <w:cols w:space="720"/>
          <w:formProt w:val="0"/>
          <w:docGrid w:linePitch="360"/>
        </w:sectPr>
      </w:pPr>
    </w:p>
    <w:p w:rsidR="00801EB4" w:rsidRPr="00F049F6" w:rsidRDefault="00801EB4" w:rsidP="00643145">
      <w:pPr>
        <w:numPr>
          <w:ilvl w:val="1"/>
          <w:numId w:val="5"/>
        </w:numPr>
        <w:ind w:right="180"/>
        <w:rPr>
          <w:rFonts w:ascii="Verdana" w:hAnsi="Verdana"/>
          <w:i/>
        </w:rPr>
      </w:pPr>
      <w:r w:rsidRPr="00F049F6">
        <w:rPr>
          <w:rFonts w:ascii="Verdana" w:hAnsi="Verdana"/>
          <w:i/>
        </w:rPr>
        <w:t>Screening, assessment, and intake</w:t>
      </w:r>
    </w:p>
    <w:p w:rsidR="00801EB4" w:rsidRPr="00F049F6" w:rsidRDefault="00801EB4" w:rsidP="00643145">
      <w:pPr>
        <w:numPr>
          <w:ilvl w:val="1"/>
          <w:numId w:val="5"/>
        </w:numPr>
        <w:ind w:right="180"/>
        <w:rPr>
          <w:rFonts w:ascii="Verdana" w:hAnsi="Verdana"/>
          <w:i/>
        </w:rPr>
      </w:pPr>
      <w:r w:rsidRPr="00F049F6">
        <w:rPr>
          <w:rFonts w:ascii="Verdana" w:hAnsi="Verdana"/>
          <w:i/>
        </w:rPr>
        <w:t xml:space="preserve">Texas Resilience and Recovery (TRR) outpatient services:  adults, </w:t>
      </w:r>
      <w:r w:rsidR="00DF2DB5">
        <w:rPr>
          <w:rFonts w:ascii="Verdana" w:hAnsi="Verdana"/>
          <w:i/>
        </w:rPr>
        <w:t xml:space="preserve">adolescents, or </w:t>
      </w:r>
      <w:r w:rsidRPr="00F049F6">
        <w:rPr>
          <w:rFonts w:ascii="Verdana" w:hAnsi="Verdana"/>
          <w:i/>
        </w:rPr>
        <w:t>children</w:t>
      </w:r>
    </w:p>
    <w:p w:rsidR="00801EB4" w:rsidRPr="00F049F6" w:rsidRDefault="00801EB4" w:rsidP="00643145">
      <w:pPr>
        <w:numPr>
          <w:ilvl w:val="1"/>
          <w:numId w:val="5"/>
        </w:numPr>
        <w:ind w:right="180"/>
        <w:rPr>
          <w:rFonts w:ascii="Verdana" w:hAnsi="Verdana"/>
          <w:i/>
        </w:rPr>
      </w:pPr>
      <w:r w:rsidRPr="00F049F6">
        <w:rPr>
          <w:rFonts w:ascii="Verdana" w:hAnsi="Verdana"/>
          <w:i/>
        </w:rPr>
        <w:t>Extended Observation or Crisis Stabilization Unit</w:t>
      </w:r>
    </w:p>
    <w:p w:rsidR="00801EB4" w:rsidRPr="00F049F6" w:rsidRDefault="00801EB4" w:rsidP="00643145">
      <w:pPr>
        <w:numPr>
          <w:ilvl w:val="1"/>
          <w:numId w:val="5"/>
        </w:numPr>
        <w:ind w:right="180"/>
        <w:rPr>
          <w:rFonts w:ascii="Verdana" w:hAnsi="Verdana"/>
          <w:i/>
        </w:rPr>
      </w:pPr>
      <w:r w:rsidRPr="00F049F6">
        <w:rPr>
          <w:rFonts w:ascii="Verdana" w:hAnsi="Verdana"/>
          <w:i/>
        </w:rPr>
        <w:t>Crisis Residential and/or Respite</w:t>
      </w:r>
    </w:p>
    <w:p w:rsidR="00801EB4" w:rsidRPr="00F049F6" w:rsidRDefault="00801EB4" w:rsidP="00643145">
      <w:pPr>
        <w:numPr>
          <w:ilvl w:val="1"/>
          <w:numId w:val="5"/>
        </w:numPr>
        <w:ind w:right="180"/>
        <w:rPr>
          <w:rFonts w:ascii="Verdana" w:hAnsi="Verdana"/>
          <w:i/>
        </w:rPr>
      </w:pPr>
      <w:r w:rsidRPr="00F049F6">
        <w:rPr>
          <w:rFonts w:ascii="Verdana" w:hAnsi="Verdana"/>
          <w:i/>
        </w:rPr>
        <w:t>Contracted inpatient beds</w:t>
      </w:r>
    </w:p>
    <w:p w:rsidR="00801EB4" w:rsidRPr="00F049F6" w:rsidRDefault="00801EB4" w:rsidP="00643145">
      <w:pPr>
        <w:numPr>
          <w:ilvl w:val="1"/>
          <w:numId w:val="5"/>
        </w:numPr>
        <w:ind w:right="180"/>
        <w:rPr>
          <w:rFonts w:ascii="Verdana" w:hAnsi="Verdana"/>
          <w:i/>
        </w:rPr>
      </w:pPr>
      <w:r w:rsidRPr="00F049F6">
        <w:rPr>
          <w:rFonts w:ascii="Verdana" w:hAnsi="Verdana"/>
          <w:i/>
        </w:rPr>
        <w:t>Services for co-occurring disorders</w:t>
      </w:r>
    </w:p>
    <w:p w:rsidR="00801EB4" w:rsidRPr="00F049F6" w:rsidRDefault="00801EB4" w:rsidP="00643145">
      <w:pPr>
        <w:numPr>
          <w:ilvl w:val="1"/>
          <w:numId w:val="5"/>
        </w:numPr>
        <w:ind w:right="180"/>
        <w:rPr>
          <w:rFonts w:ascii="Verdana" w:hAnsi="Verdana"/>
          <w:i/>
        </w:rPr>
      </w:pPr>
      <w:r w:rsidRPr="00F049F6">
        <w:rPr>
          <w:rFonts w:ascii="Verdana" w:hAnsi="Verdana"/>
          <w:i/>
        </w:rPr>
        <w:t>Substance abuse prevention, intervention, or treatment</w:t>
      </w:r>
    </w:p>
    <w:p w:rsidR="008935CF" w:rsidRPr="00F049F6" w:rsidRDefault="008935CF" w:rsidP="00643145">
      <w:pPr>
        <w:numPr>
          <w:ilvl w:val="1"/>
          <w:numId w:val="5"/>
        </w:numPr>
        <w:ind w:right="180"/>
        <w:rPr>
          <w:rFonts w:ascii="Verdana" w:hAnsi="Verdana"/>
          <w:i/>
        </w:rPr>
      </w:pPr>
      <w:r w:rsidRPr="00F049F6">
        <w:rPr>
          <w:rFonts w:ascii="Verdana" w:hAnsi="Verdana"/>
          <w:i/>
        </w:rPr>
        <w:t>Integrated healthcare: mental and physical health</w:t>
      </w:r>
    </w:p>
    <w:p w:rsidR="00E227F2" w:rsidRPr="00F049F6" w:rsidRDefault="00E227F2" w:rsidP="00643145">
      <w:pPr>
        <w:numPr>
          <w:ilvl w:val="1"/>
          <w:numId w:val="5"/>
        </w:numPr>
        <w:ind w:right="180"/>
        <w:rPr>
          <w:rFonts w:ascii="Verdana" w:hAnsi="Verdana"/>
          <w:i/>
        </w:rPr>
      </w:pPr>
      <w:r w:rsidRPr="00F049F6">
        <w:rPr>
          <w:rFonts w:ascii="Verdana" w:hAnsi="Verdana"/>
          <w:i/>
        </w:rPr>
        <w:t xml:space="preserve">Services for individuals with </w:t>
      </w:r>
      <w:r w:rsidR="0070627A" w:rsidRPr="00F049F6">
        <w:rPr>
          <w:rFonts w:ascii="Verdana" w:hAnsi="Verdana"/>
          <w:i/>
        </w:rPr>
        <w:t xml:space="preserve">Intellectual Developmental </w:t>
      </w:r>
      <w:r w:rsidRPr="00F049F6">
        <w:rPr>
          <w:rFonts w:ascii="Verdana" w:hAnsi="Verdana"/>
          <w:i/>
        </w:rPr>
        <w:t>D</w:t>
      </w:r>
      <w:r w:rsidR="0070627A" w:rsidRPr="00F049F6">
        <w:rPr>
          <w:rFonts w:ascii="Verdana" w:hAnsi="Verdana"/>
          <w:i/>
        </w:rPr>
        <w:t>isorders</w:t>
      </w:r>
      <w:r w:rsidR="004C5F3F" w:rsidRPr="00F049F6">
        <w:rPr>
          <w:rFonts w:ascii="Verdana" w:hAnsi="Verdana"/>
          <w:i/>
        </w:rPr>
        <w:t>(IDD)</w:t>
      </w:r>
    </w:p>
    <w:p w:rsidR="00E227F2" w:rsidRPr="00F049F6" w:rsidRDefault="00E227F2" w:rsidP="00643145">
      <w:pPr>
        <w:numPr>
          <w:ilvl w:val="1"/>
          <w:numId w:val="5"/>
        </w:numPr>
        <w:ind w:right="180"/>
        <w:rPr>
          <w:rFonts w:ascii="Verdana" w:hAnsi="Verdana"/>
          <w:i/>
        </w:rPr>
      </w:pPr>
      <w:r w:rsidRPr="00F049F6">
        <w:rPr>
          <w:rFonts w:ascii="Verdana" w:hAnsi="Verdana"/>
          <w:i/>
        </w:rPr>
        <w:t>Services for youth</w:t>
      </w:r>
    </w:p>
    <w:p w:rsidR="00E227F2" w:rsidRPr="00F049F6" w:rsidRDefault="00E227F2" w:rsidP="00643145">
      <w:pPr>
        <w:numPr>
          <w:ilvl w:val="1"/>
          <w:numId w:val="5"/>
        </w:numPr>
        <w:ind w:right="180"/>
        <w:rPr>
          <w:rFonts w:ascii="Verdana" w:hAnsi="Verdana"/>
          <w:i/>
        </w:rPr>
      </w:pPr>
      <w:r w:rsidRPr="00F049F6">
        <w:rPr>
          <w:rFonts w:ascii="Verdana" w:hAnsi="Verdana"/>
          <w:i/>
        </w:rPr>
        <w:t>Services for veterans</w:t>
      </w:r>
    </w:p>
    <w:p w:rsidR="00801EB4" w:rsidRPr="00F049F6" w:rsidRDefault="00801EB4" w:rsidP="00643145">
      <w:pPr>
        <w:numPr>
          <w:ilvl w:val="1"/>
          <w:numId w:val="5"/>
        </w:numPr>
        <w:ind w:right="180"/>
        <w:rPr>
          <w:rFonts w:ascii="Verdana" w:hAnsi="Verdana"/>
          <w:i/>
        </w:rPr>
      </w:pPr>
      <w:r w:rsidRPr="00F049F6">
        <w:rPr>
          <w:rFonts w:ascii="Verdana" w:hAnsi="Verdana"/>
          <w:i/>
        </w:rPr>
        <w:t>Other (please specify)</w:t>
      </w:r>
    </w:p>
    <w:p w:rsidR="00801EB4" w:rsidRPr="00F049F6" w:rsidRDefault="00801EB4" w:rsidP="00801EB4">
      <w:pPr>
        <w:ind w:left="1080" w:right="180"/>
        <w:rPr>
          <w:rFonts w:ascii="Verdana" w:hAnsi="Verdana"/>
          <w:b/>
        </w:rPr>
        <w:sectPr w:rsidR="00801EB4" w:rsidRPr="00F049F6" w:rsidSect="00630864">
          <w:type w:val="continuous"/>
          <w:pgSz w:w="15840" w:h="12240" w:orient="landscape"/>
          <w:pgMar w:top="720" w:right="1440" w:bottom="720" w:left="1440" w:header="720" w:footer="720" w:gutter="0"/>
          <w:cols w:num="2" w:space="720"/>
          <w:formProt w:val="0"/>
          <w:docGrid w:linePitch="360"/>
        </w:sect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880"/>
        <w:gridCol w:w="1440"/>
        <w:gridCol w:w="5670"/>
      </w:tblGrid>
      <w:tr w:rsidR="00B63CD6" w:rsidRPr="00A718E9" w:rsidTr="00B63CD6">
        <w:trPr>
          <w:trHeight w:val="328"/>
          <w:tblHeader/>
        </w:trPr>
        <w:tc>
          <w:tcPr>
            <w:tcW w:w="2538" w:type="dxa"/>
            <w:shd w:val="clear" w:color="auto" w:fill="DBE5F1" w:themeFill="accent1" w:themeFillTint="33"/>
          </w:tcPr>
          <w:p w:rsidR="00B63CD6" w:rsidRPr="00F049F6" w:rsidRDefault="00B63CD6" w:rsidP="00126A43">
            <w:pPr>
              <w:ind w:right="118"/>
              <w:rPr>
                <w:rFonts w:ascii="Verdana" w:hAnsi="Verdana"/>
                <w:b/>
                <w:color w:val="4F81BD" w:themeColor="accent1"/>
              </w:rPr>
            </w:pPr>
            <w:r w:rsidRPr="00F049F6">
              <w:rPr>
                <w:rFonts w:ascii="Verdana" w:hAnsi="Verdana"/>
                <w:b/>
                <w:color w:val="4F81BD" w:themeColor="accent1"/>
              </w:rPr>
              <w:t>Operator (LMHA</w:t>
            </w:r>
            <w:r w:rsidR="003B701D" w:rsidRPr="00F049F6">
              <w:rPr>
                <w:rFonts w:ascii="Verdana" w:hAnsi="Verdana"/>
                <w:b/>
                <w:color w:val="4F81BD" w:themeColor="accent1"/>
              </w:rPr>
              <w:t>/LBHA</w:t>
            </w:r>
            <w:r w:rsidRPr="00F049F6">
              <w:rPr>
                <w:rFonts w:ascii="Verdana" w:hAnsi="Verdana"/>
                <w:b/>
                <w:color w:val="4F81BD" w:themeColor="accent1"/>
              </w:rPr>
              <w:t xml:space="preserve"> or</w:t>
            </w:r>
            <w:r w:rsidRPr="00F049F6">
              <w:rPr>
                <w:rFonts w:ascii="Verdana" w:hAnsi="Verdana"/>
                <w:b/>
                <w:color w:val="4F81BD" w:themeColor="accent1"/>
              </w:rPr>
              <w:br/>
              <w:t>Contractor Name)</w:t>
            </w:r>
          </w:p>
        </w:tc>
        <w:tc>
          <w:tcPr>
            <w:tcW w:w="2880" w:type="dxa"/>
            <w:shd w:val="clear" w:color="auto" w:fill="DBE5F1" w:themeFill="accent1" w:themeFillTint="33"/>
          </w:tcPr>
          <w:p w:rsidR="00B63CD6" w:rsidRPr="00F049F6" w:rsidRDefault="00B63CD6" w:rsidP="00126A43">
            <w:pPr>
              <w:ind w:right="118"/>
              <w:rPr>
                <w:rFonts w:ascii="Verdana" w:hAnsi="Verdana"/>
                <w:b/>
                <w:color w:val="4F81BD" w:themeColor="accent1"/>
              </w:rPr>
            </w:pPr>
            <w:r w:rsidRPr="00F049F6">
              <w:rPr>
                <w:rFonts w:ascii="Verdana" w:hAnsi="Verdana"/>
                <w:b/>
                <w:color w:val="4F81BD" w:themeColor="accent1"/>
              </w:rPr>
              <w:t xml:space="preserve">Street Address, City, </w:t>
            </w:r>
            <w:r w:rsidR="00CC47DE" w:rsidRPr="00F049F6">
              <w:rPr>
                <w:rFonts w:ascii="Verdana" w:hAnsi="Verdana"/>
                <w:b/>
                <w:color w:val="4F81BD" w:themeColor="accent1"/>
              </w:rPr>
              <w:t xml:space="preserve">and </w:t>
            </w:r>
            <w:r w:rsidRPr="00F049F6">
              <w:rPr>
                <w:rFonts w:ascii="Verdana" w:hAnsi="Verdana"/>
                <w:b/>
                <w:color w:val="4F81BD" w:themeColor="accent1"/>
              </w:rPr>
              <w:t>Zip</w:t>
            </w:r>
            <w:r w:rsidR="00E7204E" w:rsidRPr="00F049F6">
              <w:rPr>
                <w:rFonts w:ascii="Verdana" w:hAnsi="Verdana"/>
                <w:b/>
                <w:color w:val="4F81BD" w:themeColor="accent1"/>
              </w:rPr>
              <w:t>, Phone Number</w:t>
            </w:r>
          </w:p>
        </w:tc>
        <w:tc>
          <w:tcPr>
            <w:tcW w:w="1440" w:type="dxa"/>
            <w:shd w:val="clear" w:color="auto" w:fill="DBE5F1" w:themeFill="accent1" w:themeFillTint="33"/>
          </w:tcPr>
          <w:p w:rsidR="00B63CD6" w:rsidRPr="00F049F6" w:rsidRDefault="00B63CD6" w:rsidP="00126A43">
            <w:pPr>
              <w:ind w:right="118"/>
              <w:rPr>
                <w:rFonts w:ascii="Verdana" w:hAnsi="Verdana"/>
                <w:b/>
                <w:color w:val="4F81BD" w:themeColor="accent1"/>
              </w:rPr>
            </w:pPr>
            <w:r w:rsidRPr="00F049F6">
              <w:rPr>
                <w:rFonts w:ascii="Verdana" w:hAnsi="Verdana"/>
                <w:b/>
                <w:color w:val="4F81BD" w:themeColor="accent1"/>
              </w:rPr>
              <w:t>County</w:t>
            </w:r>
          </w:p>
        </w:tc>
        <w:tc>
          <w:tcPr>
            <w:tcW w:w="5670" w:type="dxa"/>
            <w:shd w:val="clear" w:color="auto" w:fill="DBE5F1" w:themeFill="accent1" w:themeFillTint="33"/>
          </w:tcPr>
          <w:p w:rsidR="00B63CD6" w:rsidRPr="00F049F6" w:rsidRDefault="00B63CD6" w:rsidP="00126A43">
            <w:pPr>
              <w:ind w:right="118"/>
              <w:rPr>
                <w:rFonts w:ascii="Verdana" w:hAnsi="Verdana"/>
                <w:b/>
                <w:color w:val="4F81BD" w:themeColor="accent1"/>
              </w:rPr>
            </w:pPr>
            <w:r w:rsidRPr="00F049F6">
              <w:rPr>
                <w:rFonts w:ascii="Verdana" w:hAnsi="Verdana"/>
                <w:b/>
                <w:color w:val="4F81BD" w:themeColor="accent1"/>
              </w:rPr>
              <w:t xml:space="preserve">Services &amp; </w:t>
            </w:r>
            <w:r w:rsidR="000406AB" w:rsidRPr="00F049F6">
              <w:rPr>
                <w:rFonts w:ascii="Verdana" w:hAnsi="Verdana"/>
                <w:b/>
                <w:color w:val="4F81BD" w:themeColor="accent1"/>
              </w:rPr>
              <w:t xml:space="preserve">Target </w:t>
            </w:r>
            <w:r w:rsidRPr="00F049F6">
              <w:rPr>
                <w:rFonts w:ascii="Verdana" w:hAnsi="Verdana"/>
                <w:b/>
                <w:color w:val="4F81BD" w:themeColor="accent1"/>
              </w:rPr>
              <w:t>Populations</w:t>
            </w:r>
            <w:r w:rsidR="000406AB" w:rsidRPr="00F049F6">
              <w:rPr>
                <w:rFonts w:ascii="Verdana" w:hAnsi="Verdana"/>
                <w:b/>
                <w:color w:val="4F81BD" w:themeColor="accent1"/>
              </w:rPr>
              <w:t xml:space="preserve"> Served</w:t>
            </w:r>
          </w:p>
          <w:p w:rsidR="007653EB" w:rsidRPr="00F049F6" w:rsidRDefault="007653EB" w:rsidP="00126A43">
            <w:pPr>
              <w:ind w:right="118"/>
              <w:rPr>
                <w:rFonts w:ascii="Verdana" w:hAnsi="Verdana"/>
                <w:b/>
                <w:color w:val="4F81BD" w:themeColor="accent1"/>
              </w:rPr>
            </w:pP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ACCESS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1011 College Avenue, Jacksonville, TX 75766</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Cherokee</w:t>
            </w:r>
          </w:p>
        </w:tc>
        <w:tc>
          <w:tcPr>
            <w:tcW w:w="5670" w:type="dxa"/>
            <w:tcBorders>
              <w:top w:val="single" w:sz="4" w:space="0" w:color="auto"/>
              <w:left w:val="single" w:sz="4" w:space="0" w:color="auto"/>
              <w:bottom w:val="single" w:sz="4" w:space="0" w:color="auto"/>
              <w:right w:val="single" w:sz="4" w:space="0" w:color="auto"/>
            </w:tcBorders>
            <w:hideMark/>
          </w:tcPr>
          <w:p w:rsidR="00505CE8" w:rsidRDefault="00EB55BD" w:rsidP="00BD4426">
            <w:pPr>
              <w:numPr>
                <w:ilvl w:val="0"/>
                <w:numId w:val="13"/>
              </w:numPr>
              <w:spacing w:line="276" w:lineRule="auto"/>
              <w:ind w:left="342" w:right="180"/>
              <w:rPr>
                <w:rFonts w:ascii="Cambria" w:hAnsi="Cambria"/>
              </w:rPr>
            </w:pPr>
            <w:r>
              <w:rPr>
                <w:rFonts w:ascii="Cambria" w:hAnsi="Cambria"/>
              </w:rPr>
              <w:t>Screening, assessment, &amp; intake; TRR outpatient services: adults</w:t>
            </w:r>
            <w:r w:rsidR="00505CE8">
              <w:rPr>
                <w:rFonts w:ascii="Cambria" w:hAnsi="Cambria"/>
              </w:rPr>
              <w:t>, adolescents</w:t>
            </w:r>
            <w:r>
              <w:rPr>
                <w:rFonts w:ascii="Cambria" w:hAnsi="Cambria"/>
              </w:rPr>
              <w:t xml:space="preserve"> &amp; children; </w:t>
            </w:r>
            <w:r w:rsidR="00BD4426">
              <w:rPr>
                <w:rFonts w:ascii="Cambria" w:hAnsi="Cambria"/>
              </w:rPr>
              <w:t xml:space="preserve">MAT, Jail Based Competency Restoration, </w:t>
            </w:r>
            <w:r>
              <w:rPr>
                <w:rFonts w:ascii="Cambria" w:hAnsi="Cambria"/>
              </w:rPr>
              <w:t>substance abuse prevention, intervention</w:t>
            </w:r>
            <w:r w:rsidR="00BD4426">
              <w:rPr>
                <w:rFonts w:ascii="Cambria" w:hAnsi="Cambria"/>
              </w:rPr>
              <w:t xml:space="preserve"> </w:t>
            </w:r>
            <w:r>
              <w:rPr>
                <w:rFonts w:ascii="Cambria" w:hAnsi="Cambria"/>
              </w:rPr>
              <w:t xml:space="preserve">or treatment; MCOT; YES Waiver </w:t>
            </w:r>
            <w:r>
              <w:rPr>
                <w:rFonts w:ascii="Cambria" w:hAnsi="Cambria"/>
              </w:rPr>
              <w:lastRenderedPageBreak/>
              <w:t>Services</w:t>
            </w:r>
            <w:r w:rsidR="00505CE8">
              <w:rPr>
                <w:rFonts w:ascii="Cambria" w:hAnsi="Cambria"/>
              </w:rPr>
              <w:t>; Services for individuals with IDD; co-located mental and physical health services</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lastRenderedPageBreak/>
              <w:t>ACCESS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913 N. Jackson Street, Jacksonville, TX 75766</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Cherokee</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F50387" w:rsidP="00F50387">
            <w:pPr>
              <w:numPr>
                <w:ilvl w:val="0"/>
                <w:numId w:val="13"/>
              </w:numPr>
              <w:spacing w:line="276" w:lineRule="auto"/>
              <w:ind w:left="342" w:right="180"/>
              <w:rPr>
                <w:rFonts w:ascii="Cambria" w:hAnsi="Cambria"/>
              </w:rPr>
            </w:pPr>
            <w:r>
              <w:rPr>
                <w:rFonts w:ascii="Cambria" w:hAnsi="Cambria"/>
              </w:rPr>
              <w:t>Skills training and family integration/support services</w:t>
            </w:r>
            <w:r w:rsidR="00EB55BD">
              <w:rPr>
                <w:rFonts w:ascii="Cambria" w:hAnsi="Cambria"/>
              </w:rPr>
              <w:t xml:space="preserve"> for Youth enrolled in FAYS (Family and Youth Success Services)</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ACCESS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804 S. Main Street, Jacksonville, TX 75766</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Cherokee</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EB55BD" w:rsidP="00EB55BD">
            <w:pPr>
              <w:numPr>
                <w:ilvl w:val="0"/>
                <w:numId w:val="13"/>
              </w:numPr>
              <w:spacing w:line="276" w:lineRule="auto"/>
              <w:ind w:left="342" w:right="180"/>
              <w:rPr>
                <w:rFonts w:ascii="Cambria" w:hAnsi="Cambria"/>
              </w:rPr>
            </w:pPr>
            <w:r>
              <w:rPr>
                <w:rFonts w:ascii="Cambria" w:hAnsi="Cambria"/>
              </w:rPr>
              <w:t>Veteran Services/Lone Star Military Group – current &amp; former members of the US military &amp; their families</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ACCESS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3320 S. Loop 256, Palestine, TX  75801</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Anderson</w:t>
            </w:r>
          </w:p>
        </w:tc>
        <w:tc>
          <w:tcPr>
            <w:tcW w:w="5670" w:type="dxa"/>
            <w:tcBorders>
              <w:top w:val="single" w:sz="4" w:space="0" w:color="auto"/>
              <w:left w:val="single" w:sz="4" w:space="0" w:color="auto"/>
              <w:bottom w:val="single" w:sz="4" w:space="0" w:color="auto"/>
              <w:right w:val="single" w:sz="4" w:space="0" w:color="auto"/>
            </w:tcBorders>
            <w:hideMark/>
          </w:tcPr>
          <w:p w:rsidR="0083784E" w:rsidRDefault="0083784E" w:rsidP="0083784E">
            <w:pPr>
              <w:numPr>
                <w:ilvl w:val="0"/>
                <w:numId w:val="13"/>
              </w:numPr>
              <w:spacing w:line="276" w:lineRule="auto"/>
              <w:ind w:left="342" w:right="180"/>
              <w:rPr>
                <w:rFonts w:ascii="Cambria" w:hAnsi="Cambria"/>
              </w:rPr>
            </w:pPr>
            <w:r>
              <w:rPr>
                <w:rFonts w:ascii="Cambria" w:hAnsi="Cambria"/>
              </w:rPr>
              <w:t xml:space="preserve">Screening, assessment, &amp; intake; TRR outpatient services: adults, adolescents &amp; children; </w:t>
            </w:r>
            <w:r w:rsidR="00BD4426">
              <w:rPr>
                <w:rFonts w:ascii="Cambria" w:hAnsi="Cambria"/>
              </w:rPr>
              <w:t xml:space="preserve">MAT, Jail Based Competency Restoration, </w:t>
            </w:r>
            <w:r>
              <w:rPr>
                <w:rFonts w:ascii="Cambria" w:hAnsi="Cambria"/>
              </w:rPr>
              <w:t>substance abuse prevention, intervention, or treatment; MCOT; YES Waiver Services; Services for individuals with IDD; co-located mental and physical health services</w:t>
            </w:r>
          </w:p>
          <w:p w:rsidR="00EB55BD" w:rsidRDefault="00EB55BD" w:rsidP="0083784E">
            <w:pPr>
              <w:spacing w:line="276" w:lineRule="auto"/>
              <w:ind w:left="-18" w:right="180"/>
              <w:rPr>
                <w:rFonts w:ascii="Cambria" w:hAnsi="Cambria"/>
              </w:rPr>
            </w:pP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Palestine Regional Medical Center/Psychiatric Services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4000 S. Loop 256 West Campus, Palestine, TX 75801</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Anderson</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EB55BD" w:rsidP="00EB55BD">
            <w:pPr>
              <w:numPr>
                <w:ilvl w:val="0"/>
                <w:numId w:val="13"/>
              </w:numPr>
              <w:spacing w:line="276" w:lineRule="auto"/>
              <w:ind w:left="342" w:right="180"/>
              <w:rPr>
                <w:rFonts w:ascii="Cambria" w:hAnsi="Cambria"/>
              </w:rPr>
            </w:pPr>
            <w:r>
              <w:rPr>
                <w:rFonts w:ascii="Cambria" w:hAnsi="Cambria"/>
              </w:rPr>
              <w:t xml:space="preserve">In-patient psychiatric treatment for adults; </w:t>
            </w:r>
          </w:p>
          <w:p w:rsidR="00EB55BD" w:rsidRDefault="00EB55BD" w:rsidP="00EB55BD">
            <w:pPr>
              <w:numPr>
                <w:ilvl w:val="0"/>
                <w:numId w:val="13"/>
              </w:numPr>
              <w:spacing w:line="276" w:lineRule="auto"/>
              <w:ind w:left="342" w:right="180"/>
              <w:rPr>
                <w:rFonts w:ascii="Cambria" w:hAnsi="Cambria"/>
              </w:rPr>
            </w:pPr>
            <w:r>
              <w:rPr>
                <w:rFonts w:ascii="Cambria" w:hAnsi="Cambria"/>
              </w:rPr>
              <w:t>20-bed competency restoration unit for adults</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C02C5A">
            <w:pPr>
              <w:spacing w:line="276" w:lineRule="auto"/>
              <w:ind w:right="180"/>
              <w:rPr>
                <w:rFonts w:ascii="Cambria" w:hAnsi="Cambria"/>
              </w:rPr>
            </w:pPr>
            <w:r>
              <w:rPr>
                <w:rFonts w:ascii="Cambria" w:hAnsi="Cambria"/>
              </w:rPr>
              <w:t>HMIH Cedar Crest Hospital</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C02C5A">
            <w:pPr>
              <w:spacing w:line="276" w:lineRule="auto"/>
              <w:ind w:right="180"/>
              <w:rPr>
                <w:rFonts w:ascii="Cambria" w:hAnsi="Cambria"/>
              </w:rPr>
            </w:pPr>
            <w:r>
              <w:rPr>
                <w:rFonts w:ascii="Cambria" w:hAnsi="Cambria"/>
              </w:rPr>
              <w:t>3500 S IH-35, Belton, Tx 76513</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C02C5A">
            <w:pPr>
              <w:spacing w:line="276" w:lineRule="auto"/>
              <w:ind w:left="-18" w:right="180"/>
              <w:rPr>
                <w:rFonts w:ascii="Cambria" w:hAnsi="Cambria"/>
              </w:rPr>
            </w:pPr>
            <w:r>
              <w:rPr>
                <w:rFonts w:ascii="Cambria" w:hAnsi="Cambria"/>
              </w:rPr>
              <w:t>Bell</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EB55BD" w:rsidP="00EB55BD">
            <w:pPr>
              <w:numPr>
                <w:ilvl w:val="0"/>
                <w:numId w:val="13"/>
              </w:numPr>
              <w:spacing w:line="276" w:lineRule="auto"/>
              <w:ind w:left="342" w:right="180"/>
              <w:rPr>
                <w:rFonts w:ascii="Cambria" w:hAnsi="Cambria"/>
              </w:rPr>
            </w:pPr>
            <w:r>
              <w:rPr>
                <w:rFonts w:ascii="Cambria" w:hAnsi="Cambria"/>
              </w:rPr>
              <w:t>In-patient psychiatric treatment for adults, children 5 to 12, and adolescents 13 to 17</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AVAIL Solutions</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770C37">
            <w:pPr>
              <w:spacing w:line="276" w:lineRule="auto"/>
              <w:ind w:right="180"/>
              <w:rPr>
                <w:rFonts w:ascii="Cambria" w:hAnsi="Cambria"/>
              </w:rPr>
            </w:pPr>
            <w:r>
              <w:rPr>
                <w:rFonts w:ascii="Cambria" w:hAnsi="Cambria"/>
              </w:rPr>
              <w:t>3310 E. 5</w:t>
            </w:r>
            <w:r w:rsidRPr="00770C37">
              <w:rPr>
                <w:rFonts w:ascii="Cambria" w:hAnsi="Cambria"/>
                <w:vertAlign w:val="superscript"/>
              </w:rPr>
              <w:t>th</w:t>
            </w:r>
            <w:r>
              <w:rPr>
                <w:rFonts w:ascii="Cambria" w:hAnsi="Cambria"/>
              </w:rPr>
              <w:t xml:space="preserve"> Street, Tyler, TX  75701</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770C37">
            <w:pPr>
              <w:spacing w:line="276" w:lineRule="auto"/>
              <w:ind w:left="-18" w:right="180"/>
              <w:rPr>
                <w:rFonts w:ascii="Cambria" w:hAnsi="Cambria"/>
              </w:rPr>
            </w:pPr>
            <w:r>
              <w:rPr>
                <w:rFonts w:ascii="Cambria" w:hAnsi="Cambria"/>
              </w:rPr>
              <w:t>Smith</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EB55BD" w:rsidP="00EB55BD">
            <w:pPr>
              <w:numPr>
                <w:ilvl w:val="0"/>
                <w:numId w:val="13"/>
              </w:numPr>
              <w:spacing w:line="276" w:lineRule="auto"/>
              <w:ind w:left="342" w:right="180"/>
              <w:rPr>
                <w:rFonts w:ascii="Cambria" w:hAnsi="Cambria"/>
              </w:rPr>
            </w:pPr>
            <w:r>
              <w:rPr>
                <w:rFonts w:ascii="Cambria" w:hAnsi="Cambria"/>
              </w:rPr>
              <w:t>24/7 Accredited Crisis Screening Hotline</w:t>
            </w:r>
          </w:p>
        </w:tc>
      </w:tr>
      <w:tr w:rsidR="00EB55BD" w:rsidTr="00EB55BD">
        <w:tc>
          <w:tcPr>
            <w:tcW w:w="2538"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Cherokee County Peer Support Group</w:t>
            </w:r>
          </w:p>
        </w:tc>
        <w:tc>
          <w:tcPr>
            <w:tcW w:w="288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right="180"/>
              <w:rPr>
                <w:rFonts w:ascii="Cambria" w:hAnsi="Cambria"/>
              </w:rPr>
            </w:pPr>
            <w:r>
              <w:rPr>
                <w:rFonts w:ascii="Cambria" w:hAnsi="Cambria"/>
              </w:rPr>
              <w:t>410 Tilley Street</w:t>
            </w:r>
          </w:p>
          <w:p w:rsidR="00EB55BD" w:rsidRDefault="00EB55BD">
            <w:pPr>
              <w:spacing w:line="276" w:lineRule="auto"/>
              <w:ind w:right="180"/>
              <w:rPr>
                <w:rFonts w:ascii="Cambria" w:hAnsi="Cambria"/>
              </w:rPr>
            </w:pPr>
            <w:r>
              <w:rPr>
                <w:rFonts w:ascii="Cambria" w:hAnsi="Cambria"/>
              </w:rPr>
              <w:t>Jacksonville, TX 75766</w:t>
            </w:r>
          </w:p>
        </w:tc>
        <w:tc>
          <w:tcPr>
            <w:tcW w:w="1440" w:type="dxa"/>
            <w:tcBorders>
              <w:top w:val="single" w:sz="4" w:space="0" w:color="auto"/>
              <w:left w:val="single" w:sz="4" w:space="0" w:color="auto"/>
              <w:bottom w:val="single" w:sz="4" w:space="0" w:color="auto"/>
              <w:right w:val="single" w:sz="4" w:space="0" w:color="auto"/>
            </w:tcBorders>
            <w:hideMark/>
          </w:tcPr>
          <w:p w:rsidR="00EB55BD" w:rsidRDefault="00EB55BD">
            <w:pPr>
              <w:spacing w:line="276" w:lineRule="auto"/>
              <w:ind w:left="-18" w:right="180"/>
              <w:rPr>
                <w:rFonts w:ascii="Cambria" w:hAnsi="Cambria"/>
              </w:rPr>
            </w:pPr>
            <w:r>
              <w:rPr>
                <w:rFonts w:ascii="Cambria" w:hAnsi="Cambria"/>
              </w:rPr>
              <w:t>Cherokee</w:t>
            </w:r>
          </w:p>
        </w:tc>
        <w:tc>
          <w:tcPr>
            <w:tcW w:w="5670" w:type="dxa"/>
            <w:tcBorders>
              <w:top w:val="single" w:sz="4" w:space="0" w:color="auto"/>
              <w:left w:val="single" w:sz="4" w:space="0" w:color="auto"/>
              <w:bottom w:val="single" w:sz="4" w:space="0" w:color="auto"/>
              <w:right w:val="single" w:sz="4" w:space="0" w:color="auto"/>
            </w:tcBorders>
            <w:hideMark/>
          </w:tcPr>
          <w:p w:rsidR="00EB55BD" w:rsidRDefault="00EB55BD" w:rsidP="00EB55BD">
            <w:pPr>
              <w:numPr>
                <w:ilvl w:val="0"/>
                <w:numId w:val="13"/>
              </w:numPr>
              <w:spacing w:line="276" w:lineRule="auto"/>
              <w:ind w:left="342" w:right="180"/>
              <w:rPr>
                <w:rFonts w:ascii="Cambria" w:hAnsi="Cambria"/>
              </w:rPr>
            </w:pPr>
            <w:r>
              <w:rPr>
                <w:rFonts w:ascii="Cambria" w:hAnsi="Cambria"/>
              </w:rPr>
              <w:t>Peer-run support groups, socialization, and skills training</w:t>
            </w:r>
          </w:p>
        </w:tc>
      </w:tr>
    </w:tbl>
    <w:p w:rsidR="00801EB4" w:rsidRPr="00F049F6" w:rsidRDefault="00801EB4" w:rsidP="00801EB4">
      <w:pPr>
        <w:ind w:right="180"/>
        <w:rPr>
          <w:rFonts w:ascii="Verdana" w:hAnsi="Verdana"/>
          <w:b/>
        </w:rPr>
        <w:sectPr w:rsidR="00801EB4" w:rsidRPr="00F049F6" w:rsidSect="00596892">
          <w:type w:val="continuous"/>
          <w:pgSz w:w="15840" w:h="12240" w:orient="landscape"/>
          <w:pgMar w:top="1440" w:right="1440" w:bottom="720" w:left="1440" w:header="720" w:footer="720" w:gutter="0"/>
          <w:cols w:space="720"/>
          <w:formProt w:val="0"/>
          <w:docGrid w:linePitch="360"/>
        </w:sectPr>
      </w:pPr>
    </w:p>
    <w:p w:rsidR="00DA2454" w:rsidRPr="00F049F6" w:rsidRDefault="0084614C" w:rsidP="00DF0C41">
      <w:pPr>
        <w:pStyle w:val="Heading2"/>
        <w:rPr>
          <w:rFonts w:ascii="Verdana" w:hAnsi="Verdana"/>
          <w:sz w:val="24"/>
          <w:szCs w:val="24"/>
        </w:rPr>
      </w:pPr>
      <w:bookmarkStart w:id="4" w:name="_Toc23232226"/>
      <w:r w:rsidRPr="00ED7C3C">
        <w:rPr>
          <w:rFonts w:ascii="Verdana" w:hAnsi="Verdana"/>
          <w:sz w:val="24"/>
          <w:szCs w:val="24"/>
        </w:rPr>
        <w:lastRenderedPageBreak/>
        <w:t>I</w:t>
      </w:r>
      <w:r w:rsidR="008935CF" w:rsidRPr="00ED7C3C">
        <w:rPr>
          <w:rFonts w:ascii="Verdana" w:hAnsi="Verdana"/>
          <w:sz w:val="24"/>
          <w:szCs w:val="24"/>
        </w:rPr>
        <w:t>.B</w:t>
      </w:r>
      <w:r w:rsidR="00A434A5" w:rsidRPr="00ED7C3C">
        <w:rPr>
          <w:rFonts w:ascii="Verdana" w:hAnsi="Verdana"/>
          <w:sz w:val="24"/>
          <w:szCs w:val="24"/>
        </w:rPr>
        <w:tab/>
      </w:r>
      <w:bookmarkEnd w:id="4"/>
      <w:r w:rsidR="0070627A" w:rsidRPr="00ED7C3C">
        <w:rPr>
          <w:rFonts w:ascii="Verdana" w:hAnsi="Verdana"/>
          <w:sz w:val="24"/>
          <w:szCs w:val="24"/>
        </w:rPr>
        <w:t>Mental Health Grant Program for Justice Involved Individuals</w:t>
      </w:r>
    </w:p>
    <w:p w:rsidR="005D045A" w:rsidRPr="00F049F6" w:rsidRDefault="00C22919" w:rsidP="001F1015">
      <w:pPr>
        <w:pStyle w:val="Heading2"/>
        <w:rPr>
          <w:rFonts w:ascii="Verdana" w:hAnsi="Verdana"/>
          <w:b w:val="0"/>
          <w:color w:val="auto"/>
          <w:sz w:val="24"/>
          <w:szCs w:val="24"/>
        </w:rPr>
      </w:pPr>
      <w:bookmarkStart w:id="5" w:name="_Toc22033132"/>
      <w:bookmarkStart w:id="6" w:name="_Toc23232227"/>
      <w:r w:rsidRPr="00F049F6">
        <w:rPr>
          <w:rFonts w:ascii="Verdana" w:hAnsi="Verdana"/>
          <w:b w:val="0"/>
          <w:color w:val="auto"/>
          <w:sz w:val="24"/>
          <w:szCs w:val="24"/>
        </w:rPr>
        <w:t>The Mental Health Grant Program for Justice-Involved Individuals is a grant program authorized by Senate Bill (S.B.) 292, 85th Legislature, Regular Session, 2017, to reduce recidivism rates, arrests, and incarceration among individuals with mental illness, as well as reduce the wait time for individuals on forensic commitments. These grants support community programs by providing behavioral health care services to individuals with a mental illness encountering the criminal justice system and facilitate the local cross-agency coordination of behavioral health, physical health, and jail diversion services for individuals with mental illness involved in the criminal justice system.</w:t>
      </w:r>
      <w:bookmarkEnd w:id="5"/>
      <w:bookmarkEnd w:id="6"/>
      <w:r w:rsidRPr="00F049F6">
        <w:rPr>
          <w:rFonts w:ascii="Verdana" w:hAnsi="Verdana"/>
          <w:b w:val="0"/>
          <w:color w:val="auto"/>
          <w:sz w:val="24"/>
          <w:szCs w:val="24"/>
        </w:rPr>
        <w:t xml:space="preserve">  </w:t>
      </w:r>
    </w:p>
    <w:p w:rsidR="007E7C89" w:rsidRPr="00F049F6" w:rsidRDefault="007E7C89" w:rsidP="007E7C89">
      <w:pPr>
        <w:rPr>
          <w:rFonts w:ascii="Verdana" w:hAnsi="Verdana"/>
        </w:rPr>
      </w:pPr>
    </w:p>
    <w:p w:rsidR="00A7150A" w:rsidRPr="00F049F6" w:rsidRDefault="005D045A" w:rsidP="00F049F6">
      <w:pPr>
        <w:rPr>
          <w:rFonts w:ascii="Verdana" w:hAnsi="Verdana"/>
        </w:rPr>
      </w:pPr>
      <w:r w:rsidRPr="00F049F6">
        <w:rPr>
          <w:rFonts w:ascii="Verdana" w:hAnsi="Verdana"/>
          <w:i/>
        </w:rPr>
        <w:t>In the table below</w:t>
      </w:r>
      <w:r w:rsidR="00937B7D" w:rsidRPr="00F049F6">
        <w:rPr>
          <w:rFonts w:ascii="Verdana" w:hAnsi="Verdana"/>
          <w:i/>
        </w:rPr>
        <w:t>,</w:t>
      </w:r>
      <w:r w:rsidR="0089178A" w:rsidRPr="00F049F6">
        <w:rPr>
          <w:rFonts w:ascii="Verdana" w:hAnsi="Verdana"/>
          <w:i/>
        </w:rPr>
        <w:t xml:space="preserve"> describe </w:t>
      </w:r>
      <w:r w:rsidR="00A7150A" w:rsidRPr="00F049F6">
        <w:rPr>
          <w:rFonts w:ascii="Verdana" w:hAnsi="Verdana"/>
          <w:i/>
        </w:rPr>
        <w:t>the LMHA or LBHA S.B. 292</w:t>
      </w:r>
      <w:r w:rsidR="0089178A" w:rsidRPr="00F049F6">
        <w:rPr>
          <w:rFonts w:ascii="Verdana" w:hAnsi="Verdana"/>
          <w:i/>
        </w:rPr>
        <w:t xml:space="preserve"> projects</w:t>
      </w:r>
      <w:r w:rsidR="009879A0" w:rsidRPr="00F049F6">
        <w:rPr>
          <w:rFonts w:ascii="Verdana" w:hAnsi="Verdana"/>
          <w:i/>
        </w:rPr>
        <w:t xml:space="preserve">; indicate N/A if </w:t>
      </w:r>
      <w:r w:rsidR="004E1C66" w:rsidRPr="00F049F6">
        <w:rPr>
          <w:rFonts w:ascii="Verdana" w:hAnsi="Verdana"/>
          <w:i/>
        </w:rPr>
        <w:t>the LMHA or LBHA</w:t>
      </w:r>
      <w:r w:rsidR="009879A0" w:rsidRPr="00F049F6">
        <w:rPr>
          <w:rFonts w:ascii="Verdana" w:hAnsi="Verdana"/>
          <w:i/>
        </w:rPr>
        <w:t xml:space="preserve"> do</w:t>
      </w:r>
      <w:r w:rsidR="004E1C66" w:rsidRPr="00F049F6">
        <w:rPr>
          <w:rFonts w:ascii="Verdana" w:hAnsi="Verdana"/>
          <w:i/>
        </w:rPr>
        <w:t>es</w:t>
      </w:r>
      <w:r w:rsidR="009879A0" w:rsidRPr="00F049F6">
        <w:rPr>
          <w:rFonts w:ascii="Verdana" w:hAnsi="Verdana"/>
          <w:i/>
        </w:rPr>
        <w:t xml:space="preserve"> not receive funding.</w:t>
      </w:r>
      <w:r w:rsidR="00A7150A" w:rsidRPr="00F049F6">
        <w:rPr>
          <w:rFonts w:ascii="Verdana" w:hAnsi="Verdana"/>
          <w:i/>
        </w:rPr>
        <w:t xml:space="preserve"> Add additional rows if needed.</w:t>
      </w:r>
    </w:p>
    <w:p w:rsidR="000B2186" w:rsidRPr="00F049F6" w:rsidRDefault="000B2186" w:rsidP="00F049F6">
      <w:pPr>
        <w:pStyle w:val="ListParagraph"/>
        <w:rPr>
          <w:rFonts w:ascii="Verdana" w:hAnsi="Verdana"/>
        </w:rPr>
      </w:pPr>
    </w:p>
    <w:tbl>
      <w:tblPr>
        <w:tblW w:w="12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57"/>
        <w:gridCol w:w="6120"/>
        <w:gridCol w:w="1620"/>
        <w:gridCol w:w="1620"/>
        <w:gridCol w:w="1980"/>
      </w:tblGrid>
      <w:tr w:rsidR="000D428C" w:rsidRPr="00A718E9" w:rsidTr="00F049F6">
        <w:trPr>
          <w:tblHeader/>
        </w:trPr>
        <w:tc>
          <w:tcPr>
            <w:tcW w:w="1057"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Fiscal Year</w:t>
            </w:r>
          </w:p>
        </w:tc>
        <w:tc>
          <w:tcPr>
            <w:tcW w:w="6120"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Project Title (include brief description)</w:t>
            </w:r>
          </w:p>
        </w:tc>
        <w:tc>
          <w:tcPr>
            <w:tcW w:w="1620" w:type="dxa"/>
            <w:shd w:val="clear" w:color="auto" w:fill="DBE5F1" w:themeFill="accent1" w:themeFillTint="33"/>
          </w:tcPr>
          <w:p w:rsidR="000D428C" w:rsidRPr="00F049F6" w:rsidRDefault="000D428C" w:rsidP="00121C65">
            <w:pPr>
              <w:ind w:right="122"/>
              <w:rPr>
                <w:rFonts w:ascii="Verdana" w:hAnsi="Verdana"/>
              </w:rPr>
            </w:pPr>
            <w:r>
              <w:rPr>
                <w:rFonts w:ascii="Verdana" w:hAnsi="Verdana"/>
              </w:rPr>
              <w:t>County</w:t>
            </w:r>
            <w:r w:rsidR="004B7F8E">
              <w:rPr>
                <w:rFonts w:ascii="Verdana" w:hAnsi="Verdana"/>
              </w:rPr>
              <w:t>(s)</w:t>
            </w:r>
          </w:p>
        </w:tc>
        <w:tc>
          <w:tcPr>
            <w:tcW w:w="1620" w:type="dxa"/>
            <w:shd w:val="clear" w:color="auto" w:fill="DBE5F1" w:themeFill="accent1" w:themeFillTint="33"/>
          </w:tcPr>
          <w:p w:rsidR="000D428C" w:rsidRPr="00A718E9" w:rsidRDefault="000D428C" w:rsidP="00121C65">
            <w:pPr>
              <w:ind w:right="122"/>
              <w:rPr>
                <w:rFonts w:ascii="Verdana" w:hAnsi="Verdana"/>
              </w:rPr>
            </w:pPr>
            <w:r>
              <w:rPr>
                <w:rFonts w:ascii="Verdana" w:hAnsi="Verdana"/>
              </w:rPr>
              <w:t>Population Served</w:t>
            </w:r>
          </w:p>
        </w:tc>
        <w:tc>
          <w:tcPr>
            <w:tcW w:w="1980"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Number Served per Year</w:t>
            </w:r>
          </w:p>
        </w:tc>
      </w:tr>
      <w:tr w:rsidR="000D428C" w:rsidRPr="00A718E9" w:rsidTr="00F049F6">
        <w:tc>
          <w:tcPr>
            <w:tcW w:w="1057" w:type="dxa"/>
          </w:tcPr>
          <w:p w:rsidR="000D428C" w:rsidRPr="00F049F6" w:rsidRDefault="000D428C" w:rsidP="00121C65">
            <w:pPr>
              <w:pStyle w:val="Heading2"/>
              <w:rPr>
                <w:rFonts w:ascii="Verdana" w:hAnsi="Verdana"/>
                <w:sz w:val="24"/>
                <w:szCs w:val="24"/>
              </w:rPr>
            </w:pPr>
          </w:p>
        </w:tc>
        <w:tc>
          <w:tcPr>
            <w:tcW w:w="6120" w:type="dxa"/>
          </w:tcPr>
          <w:p w:rsidR="000D428C" w:rsidRPr="00F049F6" w:rsidRDefault="00015559" w:rsidP="00015559">
            <w:pPr>
              <w:pStyle w:val="CLSPHeading"/>
            </w:pPr>
            <w:r>
              <w:t>N/A</w:t>
            </w:r>
          </w:p>
        </w:tc>
        <w:tc>
          <w:tcPr>
            <w:tcW w:w="1620" w:type="dxa"/>
          </w:tcPr>
          <w:p w:rsidR="000D428C" w:rsidRPr="00F049F6" w:rsidRDefault="000D428C" w:rsidP="00121C65">
            <w:pPr>
              <w:pStyle w:val="ListBullet"/>
              <w:numPr>
                <w:ilvl w:val="0"/>
                <w:numId w:val="0"/>
              </w:numPr>
              <w:spacing w:before="13" w:after="13"/>
              <w:ind w:right="122"/>
              <w:jc w:val="center"/>
              <w:rPr>
                <w:rFonts w:ascii="Verdana" w:hAnsi="Verdana"/>
              </w:rPr>
            </w:pPr>
          </w:p>
        </w:tc>
        <w:tc>
          <w:tcPr>
            <w:tcW w:w="1620" w:type="dxa"/>
          </w:tcPr>
          <w:p w:rsidR="000D428C" w:rsidRPr="00A718E9" w:rsidRDefault="000D428C" w:rsidP="00121C65">
            <w:pPr>
              <w:pStyle w:val="ListBullet"/>
              <w:numPr>
                <w:ilvl w:val="0"/>
                <w:numId w:val="0"/>
              </w:numPr>
              <w:spacing w:before="13" w:after="13"/>
              <w:ind w:right="122"/>
              <w:jc w:val="center"/>
              <w:rPr>
                <w:rFonts w:ascii="Verdana" w:hAnsi="Verdana"/>
              </w:rPr>
            </w:pPr>
          </w:p>
        </w:tc>
        <w:tc>
          <w:tcPr>
            <w:tcW w:w="1980" w:type="dxa"/>
          </w:tcPr>
          <w:p w:rsidR="000D428C" w:rsidRPr="00F049F6" w:rsidRDefault="000D428C" w:rsidP="00121C65">
            <w:pPr>
              <w:pStyle w:val="ListBullet"/>
              <w:numPr>
                <w:ilvl w:val="0"/>
                <w:numId w:val="0"/>
              </w:numPr>
              <w:spacing w:before="13" w:after="13"/>
              <w:ind w:right="122"/>
              <w:jc w:val="center"/>
              <w:rPr>
                <w:rFonts w:ascii="Verdana" w:hAnsi="Verdana"/>
              </w:rPr>
            </w:pPr>
          </w:p>
        </w:tc>
      </w:tr>
    </w:tbl>
    <w:p w:rsidR="005315F1" w:rsidRPr="00F049F6" w:rsidRDefault="002A11DA" w:rsidP="005315F1">
      <w:pPr>
        <w:pStyle w:val="Heading2"/>
        <w:rPr>
          <w:rFonts w:ascii="Verdana" w:hAnsi="Verdana" w:cstheme="majorHAnsi"/>
          <w:sz w:val="24"/>
          <w:szCs w:val="24"/>
        </w:rPr>
      </w:pPr>
      <w:bookmarkStart w:id="7" w:name="_Toc23232228"/>
      <w:r w:rsidRPr="00ED7C3C">
        <w:rPr>
          <w:rFonts w:ascii="Verdana" w:hAnsi="Verdana" w:cstheme="majorHAnsi"/>
          <w:sz w:val="24"/>
          <w:szCs w:val="24"/>
        </w:rPr>
        <w:t>l. C</w:t>
      </w:r>
      <w:r w:rsidR="005315F1" w:rsidRPr="00ED7C3C">
        <w:rPr>
          <w:rFonts w:ascii="Verdana" w:hAnsi="Verdana" w:cstheme="majorHAnsi"/>
          <w:sz w:val="24"/>
          <w:szCs w:val="24"/>
        </w:rPr>
        <w:t xml:space="preserve">  </w:t>
      </w:r>
      <w:r w:rsidR="005D045A" w:rsidRPr="00ED7C3C">
        <w:rPr>
          <w:rFonts w:ascii="Verdana" w:hAnsi="Verdana" w:cstheme="majorHAnsi"/>
          <w:sz w:val="24"/>
          <w:szCs w:val="24"/>
        </w:rPr>
        <w:t xml:space="preserve"> </w:t>
      </w:r>
      <w:r w:rsidR="00096B24" w:rsidRPr="00ED7C3C">
        <w:rPr>
          <w:rFonts w:ascii="Verdana" w:hAnsi="Verdana" w:cstheme="majorHAnsi"/>
          <w:sz w:val="24"/>
          <w:szCs w:val="24"/>
        </w:rPr>
        <w:t xml:space="preserve">   </w:t>
      </w:r>
      <w:r w:rsidR="00102A45" w:rsidRPr="00ED7C3C">
        <w:rPr>
          <w:rFonts w:ascii="Verdana" w:hAnsi="Verdana" w:cstheme="majorHAnsi"/>
          <w:sz w:val="24"/>
          <w:szCs w:val="24"/>
        </w:rPr>
        <w:t>Community Mental Health Grant Program</w:t>
      </w:r>
      <w:r w:rsidR="00F5054F" w:rsidRPr="00ED7C3C">
        <w:rPr>
          <w:rFonts w:ascii="Verdana" w:hAnsi="Verdana" w:cstheme="majorHAnsi"/>
          <w:sz w:val="24"/>
          <w:szCs w:val="24"/>
        </w:rPr>
        <w:t xml:space="preserve"> - </w:t>
      </w:r>
      <w:r w:rsidR="00102A45" w:rsidRPr="00ED7C3C">
        <w:rPr>
          <w:rFonts w:ascii="Verdana" w:hAnsi="Verdana" w:cstheme="majorHAnsi"/>
          <w:sz w:val="24"/>
          <w:szCs w:val="24"/>
        </w:rPr>
        <w:t>Projects related to</w:t>
      </w:r>
      <w:r w:rsidR="005315F1" w:rsidRPr="00ED7C3C">
        <w:rPr>
          <w:rFonts w:ascii="Verdana" w:hAnsi="Verdana" w:cstheme="majorHAnsi"/>
          <w:sz w:val="24"/>
          <w:szCs w:val="24"/>
        </w:rPr>
        <w:t xml:space="preserve"> Jail Diversion, Justice Involved</w:t>
      </w:r>
      <w:r w:rsidRPr="00ED7C3C">
        <w:rPr>
          <w:rFonts w:ascii="Verdana" w:hAnsi="Verdana" w:cstheme="majorHAnsi"/>
          <w:sz w:val="24"/>
          <w:szCs w:val="24"/>
        </w:rPr>
        <w:t xml:space="preserve"> Individuals</w:t>
      </w:r>
      <w:r w:rsidR="005315F1" w:rsidRPr="00ED7C3C">
        <w:rPr>
          <w:rFonts w:ascii="Verdana" w:hAnsi="Verdana" w:cstheme="majorHAnsi"/>
          <w:sz w:val="24"/>
          <w:szCs w:val="24"/>
        </w:rPr>
        <w:t xml:space="preserve">, </w:t>
      </w:r>
      <w:r w:rsidRPr="00ED7C3C">
        <w:rPr>
          <w:rFonts w:ascii="Verdana" w:hAnsi="Verdana" w:cstheme="majorHAnsi"/>
          <w:sz w:val="24"/>
          <w:szCs w:val="24"/>
        </w:rPr>
        <w:t xml:space="preserve">and </w:t>
      </w:r>
      <w:r w:rsidR="005315F1" w:rsidRPr="00ED7C3C">
        <w:rPr>
          <w:rFonts w:ascii="Verdana" w:hAnsi="Verdana" w:cstheme="majorHAnsi"/>
          <w:sz w:val="24"/>
          <w:szCs w:val="24"/>
        </w:rPr>
        <w:t>Mental Health Deput</w:t>
      </w:r>
      <w:r w:rsidRPr="00ED7C3C">
        <w:rPr>
          <w:rFonts w:ascii="Verdana" w:hAnsi="Verdana" w:cstheme="majorHAnsi"/>
          <w:sz w:val="24"/>
          <w:szCs w:val="24"/>
        </w:rPr>
        <w:t>ies</w:t>
      </w:r>
      <w:bookmarkEnd w:id="7"/>
    </w:p>
    <w:p w:rsidR="002A2E05" w:rsidRPr="00F049F6" w:rsidRDefault="002A2E05" w:rsidP="002A2E05">
      <w:pPr>
        <w:rPr>
          <w:rFonts w:ascii="Verdana" w:hAnsi="Verdana"/>
          <w:color w:val="4F81BD" w:themeColor="accent1"/>
        </w:rPr>
      </w:pPr>
    </w:p>
    <w:p w:rsidR="00CF104A" w:rsidRPr="00F049F6" w:rsidRDefault="00BF3C35" w:rsidP="00CF104A">
      <w:pPr>
        <w:rPr>
          <w:rFonts w:ascii="Verdana" w:hAnsi="Verdana"/>
        </w:rPr>
      </w:pPr>
      <w:r>
        <w:rPr>
          <w:rFonts w:ascii="Verdana" w:hAnsi="Verdana"/>
        </w:rPr>
        <w:t xml:space="preserve">The Community Mental Health Grant Program is a grant program authorized by </w:t>
      </w:r>
      <w:r w:rsidR="00CF104A" w:rsidRPr="00F049F6">
        <w:rPr>
          <w:rFonts w:ascii="Verdana" w:hAnsi="Verdana"/>
        </w:rPr>
        <w:t>House Bill (H</w:t>
      </w:r>
      <w:r w:rsidR="002A11DA" w:rsidRPr="00F049F6">
        <w:rPr>
          <w:rFonts w:ascii="Verdana" w:hAnsi="Verdana"/>
        </w:rPr>
        <w:t>.</w:t>
      </w:r>
      <w:r w:rsidR="00CF104A" w:rsidRPr="00F049F6">
        <w:rPr>
          <w:rFonts w:ascii="Verdana" w:hAnsi="Verdana"/>
        </w:rPr>
        <w:t>B</w:t>
      </w:r>
      <w:r w:rsidR="002A11DA" w:rsidRPr="00F049F6">
        <w:rPr>
          <w:rFonts w:ascii="Verdana" w:hAnsi="Verdana"/>
        </w:rPr>
        <w:t>.</w:t>
      </w:r>
      <w:r w:rsidR="00CF104A" w:rsidRPr="00F049F6">
        <w:rPr>
          <w:rFonts w:ascii="Verdana" w:hAnsi="Verdana"/>
        </w:rPr>
        <w:t>) 13, 85th Legislature, Regular Session, 2017</w:t>
      </w:r>
      <w:r>
        <w:rPr>
          <w:rFonts w:ascii="Verdana" w:hAnsi="Verdana"/>
        </w:rPr>
        <w:t xml:space="preserve">. H.B. 13 </w:t>
      </w:r>
      <w:r w:rsidR="00CF104A" w:rsidRPr="00F049F6">
        <w:rPr>
          <w:rFonts w:ascii="Verdana" w:hAnsi="Verdana"/>
        </w:rPr>
        <w:t>direct</w:t>
      </w:r>
      <w:r>
        <w:rPr>
          <w:rFonts w:ascii="Verdana" w:hAnsi="Verdana"/>
        </w:rPr>
        <w:t>s</w:t>
      </w:r>
      <w:r w:rsidR="00CF104A" w:rsidRPr="00F049F6">
        <w:rPr>
          <w:rFonts w:ascii="Verdana" w:hAnsi="Verdana"/>
        </w:rPr>
        <w:t xml:space="preserve"> HHSC to establish a state-funded grant program to support communities providing and coordinating mental health treatment and services with transition or supportive services for persons experiencing mental illness. </w:t>
      </w:r>
      <w:r w:rsidR="00102A45" w:rsidRPr="00F049F6">
        <w:rPr>
          <w:rFonts w:ascii="Verdana" w:hAnsi="Verdana"/>
        </w:rPr>
        <w:t xml:space="preserve"> </w:t>
      </w:r>
      <w:r w:rsidR="00CF104A" w:rsidRPr="00F049F6">
        <w:rPr>
          <w:rFonts w:ascii="Verdana" w:hAnsi="Verdana"/>
        </w:rPr>
        <w:t>The Community Mental Health Grant Program is designed to support comprehensive, data-driven mental health systems that promote both wellness and recovery by funding community-partnership efforts that</w:t>
      </w:r>
    </w:p>
    <w:p w:rsidR="00CF104A" w:rsidRPr="00F049F6" w:rsidRDefault="00102A45" w:rsidP="00F049F6">
      <w:pPr>
        <w:rPr>
          <w:rFonts w:ascii="Verdana" w:hAnsi="Verdana"/>
        </w:rPr>
      </w:pPr>
      <w:r w:rsidRPr="00F049F6">
        <w:rPr>
          <w:rFonts w:ascii="Verdana" w:hAnsi="Verdana"/>
        </w:rPr>
        <w:t>p</w:t>
      </w:r>
      <w:r w:rsidR="00CF104A" w:rsidRPr="00F049F6">
        <w:rPr>
          <w:rFonts w:ascii="Verdana" w:hAnsi="Verdana"/>
        </w:rPr>
        <w:t>rovide mental health treatment, prevention, early intervention, and/or recovery services, and</w:t>
      </w:r>
      <w:r w:rsidRPr="00F049F6">
        <w:rPr>
          <w:rFonts w:ascii="Verdana" w:hAnsi="Verdana"/>
        </w:rPr>
        <w:t xml:space="preserve"> a</w:t>
      </w:r>
      <w:r w:rsidR="00CF104A" w:rsidRPr="00F049F6">
        <w:rPr>
          <w:rFonts w:ascii="Verdana" w:hAnsi="Verdana"/>
        </w:rPr>
        <w:t>ssist with persons with transitioning between or remaining in mental health tr</w:t>
      </w:r>
      <w:r w:rsidR="00C17C3C" w:rsidRPr="00F049F6">
        <w:rPr>
          <w:rFonts w:ascii="Verdana" w:hAnsi="Verdana"/>
        </w:rPr>
        <w:t>eatment, services, and supports</w:t>
      </w:r>
      <w:r w:rsidR="00CF104A" w:rsidRPr="00F049F6">
        <w:rPr>
          <w:rFonts w:ascii="Verdana" w:hAnsi="Verdana"/>
        </w:rPr>
        <w:t>.</w:t>
      </w:r>
      <w:r w:rsidRPr="00F049F6">
        <w:rPr>
          <w:rFonts w:ascii="Verdana" w:hAnsi="Verdana"/>
        </w:rPr>
        <w:t xml:space="preserve">  </w:t>
      </w:r>
    </w:p>
    <w:p w:rsidR="00CF104A" w:rsidRPr="00F049F6" w:rsidRDefault="00CF104A" w:rsidP="009879A0">
      <w:pPr>
        <w:rPr>
          <w:rFonts w:ascii="Verdana" w:hAnsi="Verdana"/>
        </w:rPr>
      </w:pPr>
    </w:p>
    <w:p w:rsidR="004E1C66" w:rsidRPr="00F049F6" w:rsidRDefault="009879A0" w:rsidP="00F049F6">
      <w:pPr>
        <w:rPr>
          <w:rFonts w:ascii="Verdana" w:hAnsi="Verdana"/>
        </w:rPr>
      </w:pPr>
      <w:r w:rsidRPr="00F049F6">
        <w:rPr>
          <w:rFonts w:ascii="Verdana" w:hAnsi="Verdana"/>
          <w:i/>
        </w:rPr>
        <w:t>In the table below</w:t>
      </w:r>
      <w:r w:rsidR="00937B7D" w:rsidRPr="00F049F6">
        <w:rPr>
          <w:rFonts w:ascii="Verdana" w:hAnsi="Verdana"/>
          <w:i/>
        </w:rPr>
        <w:t>,</w:t>
      </w:r>
      <w:r w:rsidRPr="00F049F6">
        <w:rPr>
          <w:rFonts w:ascii="Verdana" w:hAnsi="Verdana"/>
          <w:i/>
        </w:rPr>
        <w:t xml:space="preserve"> describe </w:t>
      </w:r>
      <w:r w:rsidR="004E1C66" w:rsidRPr="00F049F6">
        <w:rPr>
          <w:rFonts w:ascii="Verdana" w:hAnsi="Verdana"/>
          <w:i/>
        </w:rPr>
        <w:t>the LMHA or LBHA</w:t>
      </w:r>
      <w:r w:rsidRPr="00F049F6">
        <w:rPr>
          <w:rFonts w:ascii="Verdana" w:hAnsi="Verdana"/>
          <w:i/>
        </w:rPr>
        <w:t xml:space="preserve"> </w:t>
      </w:r>
      <w:r w:rsidR="004E1C66" w:rsidRPr="00F049F6">
        <w:rPr>
          <w:rFonts w:ascii="Verdana" w:hAnsi="Verdana"/>
          <w:i/>
        </w:rPr>
        <w:t xml:space="preserve">H.B. 13 </w:t>
      </w:r>
      <w:r w:rsidRPr="00F049F6">
        <w:rPr>
          <w:rFonts w:ascii="Verdana" w:hAnsi="Verdana"/>
          <w:i/>
        </w:rPr>
        <w:t>projects</w:t>
      </w:r>
      <w:r w:rsidR="0078463B" w:rsidRPr="00BA1228">
        <w:rPr>
          <w:rFonts w:ascii="Verdana" w:hAnsi="Verdana"/>
          <w:i/>
        </w:rPr>
        <w:t xml:space="preserve"> related to jail diversion, justice involved individuals and mental health deputies</w:t>
      </w:r>
      <w:r w:rsidRPr="00F049F6">
        <w:rPr>
          <w:rFonts w:ascii="Verdana" w:hAnsi="Verdana"/>
          <w:i/>
        </w:rPr>
        <w:t xml:space="preserve">; indicate N/A if </w:t>
      </w:r>
      <w:r w:rsidR="004E1C66" w:rsidRPr="00F049F6">
        <w:rPr>
          <w:rFonts w:ascii="Verdana" w:hAnsi="Verdana"/>
          <w:i/>
        </w:rPr>
        <w:t xml:space="preserve">the LMHA or LBHA </w:t>
      </w:r>
      <w:r w:rsidRPr="00F049F6">
        <w:rPr>
          <w:rFonts w:ascii="Verdana" w:hAnsi="Verdana"/>
          <w:i/>
        </w:rPr>
        <w:t>do</w:t>
      </w:r>
      <w:r w:rsidR="004E1C66" w:rsidRPr="00F049F6">
        <w:rPr>
          <w:rFonts w:ascii="Verdana" w:hAnsi="Verdana"/>
          <w:i/>
        </w:rPr>
        <w:t>es</w:t>
      </w:r>
      <w:r w:rsidRPr="00F049F6">
        <w:rPr>
          <w:rFonts w:ascii="Verdana" w:hAnsi="Verdana"/>
          <w:i/>
        </w:rPr>
        <w:t xml:space="preserve"> not receive funding.</w:t>
      </w:r>
      <w:r w:rsidR="004E1C66" w:rsidRPr="00F049F6">
        <w:rPr>
          <w:rFonts w:ascii="Verdana" w:hAnsi="Verdana"/>
          <w:i/>
        </w:rPr>
        <w:t xml:space="preserve"> Add additional rows if needed.</w:t>
      </w:r>
    </w:p>
    <w:tbl>
      <w:tblPr>
        <w:tblW w:w="11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57"/>
        <w:gridCol w:w="5490"/>
        <w:gridCol w:w="1530"/>
        <w:gridCol w:w="1620"/>
        <w:gridCol w:w="2250"/>
      </w:tblGrid>
      <w:tr w:rsidR="000D428C" w:rsidRPr="00A718E9" w:rsidTr="00F049F6">
        <w:trPr>
          <w:tblHeader/>
        </w:trPr>
        <w:tc>
          <w:tcPr>
            <w:tcW w:w="1057"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Fiscal Year</w:t>
            </w:r>
          </w:p>
        </w:tc>
        <w:tc>
          <w:tcPr>
            <w:tcW w:w="5490"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Project Title (include brief description)</w:t>
            </w:r>
          </w:p>
        </w:tc>
        <w:tc>
          <w:tcPr>
            <w:tcW w:w="1530" w:type="dxa"/>
            <w:shd w:val="clear" w:color="auto" w:fill="DBE5F1" w:themeFill="accent1" w:themeFillTint="33"/>
          </w:tcPr>
          <w:p w:rsidR="000D428C" w:rsidRPr="00F049F6" w:rsidRDefault="000D428C">
            <w:pPr>
              <w:ind w:right="122"/>
              <w:rPr>
                <w:rFonts w:ascii="Verdana" w:hAnsi="Verdana"/>
              </w:rPr>
            </w:pPr>
            <w:r w:rsidRPr="00F049F6">
              <w:rPr>
                <w:rFonts w:ascii="Verdana" w:hAnsi="Verdana"/>
              </w:rPr>
              <w:t xml:space="preserve">County </w:t>
            </w:r>
          </w:p>
        </w:tc>
        <w:tc>
          <w:tcPr>
            <w:tcW w:w="1620" w:type="dxa"/>
            <w:shd w:val="clear" w:color="auto" w:fill="DBE5F1" w:themeFill="accent1" w:themeFillTint="33"/>
          </w:tcPr>
          <w:p w:rsidR="000D428C" w:rsidRPr="00A718E9" w:rsidRDefault="000D428C" w:rsidP="00121C65">
            <w:pPr>
              <w:ind w:right="122"/>
              <w:rPr>
                <w:rFonts w:ascii="Verdana" w:hAnsi="Verdana"/>
              </w:rPr>
            </w:pPr>
            <w:r>
              <w:rPr>
                <w:rFonts w:ascii="Verdana" w:hAnsi="Verdana"/>
              </w:rPr>
              <w:t>Population Served</w:t>
            </w:r>
          </w:p>
        </w:tc>
        <w:tc>
          <w:tcPr>
            <w:tcW w:w="2250" w:type="dxa"/>
            <w:shd w:val="clear" w:color="auto" w:fill="DBE5F1" w:themeFill="accent1" w:themeFillTint="33"/>
          </w:tcPr>
          <w:p w:rsidR="000D428C" w:rsidRPr="00F049F6" w:rsidRDefault="000D428C" w:rsidP="00121C65">
            <w:pPr>
              <w:ind w:right="122"/>
              <w:rPr>
                <w:rFonts w:ascii="Verdana" w:hAnsi="Verdana"/>
              </w:rPr>
            </w:pPr>
            <w:r w:rsidRPr="00F049F6">
              <w:rPr>
                <w:rFonts w:ascii="Verdana" w:hAnsi="Verdana"/>
              </w:rPr>
              <w:t>Number Served per Year</w:t>
            </w:r>
          </w:p>
        </w:tc>
      </w:tr>
      <w:tr w:rsidR="000D428C" w:rsidRPr="00A718E9" w:rsidTr="00F049F6">
        <w:tc>
          <w:tcPr>
            <w:tcW w:w="1057" w:type="dxa"/>
          </w:tcPr>
          <w:p w:rsidR="000D428C" w:rsidRPr="00F049F6" w:rsidRDefault="000D428C" w:rsidP="00121C65">
            <w:pPr>
              <w:pStyle w:val="Heading2"/>
              <w:rPr>
                <w:rFonts w:ascii="Verdana" w:hAnsi="Verdana"/>
                <w:sz w:val="24"/>
                <w:szCs w:val="24"/>
              </w:rPr>
            </w:pPr>
          </w:p>
        </w:tc>
        <w:tc>
          <w:tcPr>
            <w:tcW w:w="5490" w:type="dxa"/>
          </w:tcPr>
          <w:p w:rsidR="000D428C" w:rsidRPr="00F049F6" w:rsidRDefault="00015559" w:rsidP="00015559">
            <w:pPr>
              <w:pStyle w:val="CLSPHeading"/>
            </w:pPr>
            <w:r>
              <w:t>N/A</w:t>
            </w:r>
          </w:p>
        </w:tc>
        <w:tc>
          <w:tcPr>
            <w:tcW w:w="1530" w:type="dxa"/>
          </w:tcPr>
          <w:p w:rsidR="000D428C" w:rsidRPr="00F049F6" w:rsidRDefault="000D428C" w:rsidP="00121C65">
            <w:pPr>
              <w:pStyle w:val="ListBullet"/>
              <w:numPr>
                <w:ilvl w:val="0"/>
                <w:numId w:val="0"/>
              </w:numPr>
              <w:spacing w:before="13" w:after="13"/>
              <w:ind w:right="122"/>
              <w:jc w:val="center"/>
              <w:rPr>
                <w:rFonts w:ascii="Verdana" w:hAnsi="Verdana"/>
              </w:rPr>
            </w:pPr>
          </w:p>
        </w:tc>
        <w:tc>
          <w:tcPr>
            <w:tcW w:w="1620" w:type="dxa"/>
          </w:tcPr>
          <w:p w:rsidR="000D428C" w:rsidRPr="00A718E9" w:rsidRDefault="000D428C" w:rsidP="00121C65">
            <w:pPr>
              <w:pStyle w:val="ListBullet"/>
              <w:numPr>
                <w:ilvl w:val="0"/>
                <w:numId w:val="0"/>
              </w:numPr>
              <w:spacing w:before="13" w:after="13"/>
              <w:ind w:right="122"/>
              <w:jc w:val="center"/>
              <w:rPr>
                <w:rFonts w:ascii="Verdana" w:hAnsi="Verdana"/>
              </w:rPr>
            </w:pPr>
          </w:p>
        </w:tc>
        <w:tc>
          <w:tcPr>
            <w:tcW w:w="2250" w:type="dxa"/>
          </w:tcPr>
          <w:p w:rsidR="000D428C" w:rsidRPr="00F049F6" w:rsidRDefault="000D428C" w:rsidP="00121C65">
            <w:pPr>
              <w:pStyle w:val="ListBullet"/>
              <w:numPr>
                <w:ilvl w:val="0"/>
                <w:numId w:val="0"/>
              </w:numPr>
              <w:spacing w:before="13" w:after="13"/>
              <w:ind w:right="122"/>
              <w:jc w:val="center"/>
              <w:rPr>
                <w:rFonts w:ascii="Verdana" w:hAnsi="Verdana"/>
              </w:rPr>
            </w:pPr>
          </w:p>
        </w:tc>
      </w:tr>
    </w:tbl>
    <w:p w:rsidR="00847F5B" w:rsidRDefault="00E81C3D" w:rsidP="000062D1">
      <w:pPr>
        <w:pStyle w:val="Heading2"/>
        <w:ind w:right="180"/>
        <w:rPr>
          <w:rFonts w:ascii="Verdana" w:hAnsi="Verdana"/>
          <w:sz w:val="24"/>
          <w:szCs w:val="24"/>
        </w:rPr>
      </w:pPr>
      <w:bookmarkStart w:id="8" w:name="_Toc23232229"/>
      <w:r w:rsidRPr="00F049F6">
        <w:rPr>
          <w:rFonts w:ascii="Verdana" w:hAnsi="Verdana"/>
          <w:sz w:val="24"/>
          <w:szCs w:val="24"/>
        </w:rPr>
        <w:t>I.</w:t>
      </w:r>
      <w:r w:rsidR="005315F1" w:rsidRPr="00F049F6">
        <w:rPr>
          <w:rFonts w:ascii="Verdana" w:hAnsi="Verdana"/>
          <w:sz w:val="24"/>
          <w:szCs w:val="24"/>
        </w:rPr>
        <w:t>D</w:t>
      </w:r>
      <w:r w:rsidRPr="00F049F6">
        <w:rPr>
          <w:rFonts w:ascii="Verdana" w:hAnsi="Verdana"/>
          <w:sz w:val="24"/>
          <w:szCs w:val="24"/>
        </w:rPr>
        <w:tab/>
      </w:r>
      <w:r w:rsidR="00847F5B" w:rsidRPr="00F049F6">
        <w:rPr>
          <w:rFonts w:ascii="Verdana" w:hAnsi="Verdana"/>
          <w:sz w:val="24"/>
          <w:szCs w:val="24"/>
        </w:rPr>
        <w:t>Community Participation</w:t>
      </w:r>
      <w:r w:rsidR="00A164C9" w:rsidRPr="00F049F6">
        <w:rPr>
          <w:rFonts w:ascii="Verdana" w:hAnsi="Verdana"/>
          <w:sz w:val="24"/>
          <w:szCs w:val="24"/>
        </w:rPr>
        <w:t xml:space="preserve"> in Planning Activities</w:t>
      </w:r>
      <w:bookmarkEnd w:id="8"/>
    </w:p>
    <w:p w:rsidR="00D91C1C" w:rsidRPr="00D91C1C" w:rsidRDefault="00D91C1C" w:rsidP="00D91C1C"/>
    <w:p w:rsidR="00847F5B" w:rsidRPr="00F049F6" w:rsidRDefault="00847F5B" w:rsidP="000062D1">
      <w:pPr>
        <w:pStyle w:val="ListBullet"/>
        <w:numPr>
          <w:ilvl w:val="0"/>
          <w:numId w:val="0"/>
        </w:numPr>
        <w:ind w:right="180"/>
        <w:rPr>
          <w:rFonts w:ascii="Verdana" w:hAnsi="Verdana"/>
          <w:i/>
        </w:rPr>
      </w:pPr>
      <w:r w:rsidRPr="00F049F6">
        <w:rPr>
          <w:rFonts w:ascii="Verdana" w:hAnsi="Verdana"/>
          <w:i/>
        </w:rPr>
        <w:t>Identify community stakeholders who participated in comprehensive local service p</w:t>
      </w:r>
      <w:r w:rsidR="00C033CA" w:rsidRPr="00F049F6">
        <w:rPr>
          <w:rFonts w:ascii="Verdana" w:hAnsi="Verdana"/>
          <w:i/>
        </w:rPr>
        <w:t>lanning activities</w:t>
      </w:r>
      <w:r w:rsidR="00A812B9" w:rsidRPr="00F049F6">
        <w:rPr>
          <w:rFonts w:ascii="Verdana" w:hAnsi="Verdana"/>
          <w:i/>
        </w:rPr>
        <w:t>.</w:t>
      </w:r>
    </w:p>
    <w:p w:rsidR="00847F5B" w:rsidRPr="00F049F6" w:rsidRDefault="00847F5B" w:rsidP="000062D1">
      <w:pPr>
        <w:ind w:right="180"/>
        <w:rPr>
          <w:rFonts w:ascii="Verdana" w:hAnsi="Verdana"/>
        </w:rPr>
      </w:pPr>
    </w:p>
    <w:tbl>
      <w:tblPr>
        <w:tblW w:w="5000" w:type="pct"/>
        <w:tblLayout w:type="fixed"/>
        <w:tblLook w:val="01E0" w:firstRow="1" w:lastRow="1" w:firstColumn="1" w:lastColumn="1" w:noHBand="0" w:noVBand="0"/>
      </w:tblPr>
      <w:tblGrid>
        <w:gridCol w:w="664"/>
        <w:gridCol w:w="5816"/>
        <w:gridCol w:w="539"/>
        <w:gridCol w:w="5941"/>
      </w:tblGrid>
      <w:tr w:rsidR="001874D1" w:rsidRPr="00A718E9" w:rsidTr="00F13EB5">
        <w:trPr>
          <w:trHeight w:val="567"/>
          <w:tblHeader/>
        </w:trPr>
        <w:tc>
          <w:tcPr>
            <w:tcW w:w="256" w:type="pct"/>
            <w:shd w:val="clear" w:color="auto" w:fill="DBE5F1" w:themeFill="accent1" w:themeFillTint="33"/>
          </w:tcPr>
          <w:p w:rsidR="001874D1" w:rsidRPr="00F049F6" w:rsidRDefault="001874D1" w:rsidP="000062D1">
            <w:pPr>
              <w:ind w:right="115"/>
              <w:rPr>
                <w:rFonts w:ascii="Verdana" w:hAnsi="Verdana"/>
                <w:b/>
              </w:rPr>
            </w:pPr>
          </w:p>
        </w:tc>
        <w:tc>
          <w:tcPr>
            <w:tcW w:w="2244" w:type="pct"/>
            <w:shd w:val="clear" w:color="auto" w:fill="DBE5F1" w:themeFill="accent1" w:themeFillTint="33"/>
          </w:tcPr>
          <w:p w:rsidR="001874D1" w:rsidRPr="00F049F6" w:rsidRDefault="001874D1" w:rsidP="000062D1">
            <w:pPr>
              <w:ind w:right="115"/>
              <w:rPr>
                <w:rFonts w:ascii="Verdana" w:hAnsi="Verdana"/>
                <w:b/>
              </w:rPr>
            </w:pPr>
            <w:r w:rsidRPr="00F049F6">
              <w:rPr>
                <w:rFonts w:ascii="Verdana" w:hAnsi="Verdana"/>
                <w:b/>
              </w:rPr>
              <w:t>Stakeholder Type</w:t>
            </w:r>
          </w:p>
        </w:tc>
        <w:tc>
          <w:tcPr>
            <w:tcW w:w="208" w:type="pct"/>
            <w:shd w:val="clear" w:color="auto" w:fill="DBE5F1" w:themeFill="accent1" w:themeFillTint="33"/>
          </w:tcPr>
          <w:p w:rsidR="001874D1" w:rsidRPr="00F049F6" w:rsidRDefault="001874D1" w:rsidP="000062D1">
            <w:pPr>
              <w:ind w:right="115"/>
              <w:rPr>
                <w:rFonts w:ascii="Verdana" w:hAnsi="Verdana"/>
                <w:b/>
              </w:rPr>
            </w:pPr>
          </w:p>
        </w:tc>
        <w:tc>
          <w:tcPr>
            <w:tcW w:w="2292" w:type="pct"/>
            <w:shd w:val="clear" w:color="auto" w:fill="DBE5F1" w:themeFill="accent1" w:themeFillTint="33"/>
          </w:tcPr>
          <w:p w:rsidR="001874D1" w:rsidRPr="00F049F6" w:rsidRDefault="001874D1" w:rsidP="000062D1">
            <w:pPr>
              <w:ind w:right="115"/>
              <w:rPr>
                <w:rFonts w:ascii="Verdana" w:hAnsi="Verdana"/>
                <w:b/>
              </w:rPr>
            </w:pPr>
            <w:r w:rsidRPr="00F049F6">
              <w:rPr>
                <w:rFonts w:ascii="Verdana" w:hAnsi="Verdana"/>
                <w:b/>
              </w:rPr>
              <w:t>Stakeholder Type</w:t>
            </w:r>
          </w:p>
        </w:tc>
      </w:tr>
      <w:tr w:rsidR="001874D1" w:rsidRPr="00A718E9" w:rsidTr="00F13EB5">
        <w:trPr>
          <w:trHeight w:val="365"/>
        </w:trPr>
        <w:sdt>
          <w:sdtPr>
            <w:rPr>
              <w:rFonts w:ascii="Verdana" w:hAnsi="Verdana"/>
            </w:rPr>
            <w:id w:val="1484131386"/>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Consumers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2031216080"/>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Family members</w:t>
            </w:r>
          </w:p>
        </w:tc>
      </w:tr>
      <w:tr w:rsidR="001874D1" w:rsidRPr="00A718E9" w:rsidTr="00F13EB5">
        <w:trPr>
          <w:trHeight w:val="375"/>
        </w:trPr>
        <w:sdt>
          <w:sdtPr>
            <w:rPr>
              <w:rFonts w:ascii="Verdana" w:hAnsi="Verdana"/>
            </w:rPr>
            <w:id w:val="2076307963"/>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Advocates (children and adult)</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1828086395"/>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Concerned citizens/others</w:t>
            </w:r>
          </w:p>
        </w:tc>
      </w:tr>
      <w:tr w:rsidR="001874D1" w:rsidRPr="00A718E9" w:rsidTr="00F13EB5">
        <w:trPr>
          <w:trHeight w:val="375"/>
        </w:trPr>
        <w:sdt>
          <w:sdtPr>
            <w:rPr>
              <w:rFonts w:ascii="Verdana" w:hAnsi="Verdana"/>
            </w:rPr>
            <w:id w:val="1571073266"/>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0767B6" w:rsidRDefault="001874D1" w:rsidP="000062D1">
            <w:pPr>
              <w:spacing w:beforeLines="20" w:before="48" w:afterLines="20" w:after="48"/>
              <w:ind w:right="115"/>
              <w:rPr>
                <w:rFonts w:ascii="Verdana" w:hAnsi="Verdana"/>
              </w:rPr>
            </w:pPr>
            <w:r w:rsidRPr="000767B6">
              <w:rPr>
                <w:rFonts w:ascii="Verdana" w:hAnsi="Verdana"/>
              </w:rPr>
              <w:t>Local psychiatric hospital staff</w:t>
            </w:r>
          </w:p>
          <w:p w:rsidR="00DF0C41" w:rsidRPr="000767B6" w:rsidRDefault="00F5054F" w:rsidP="000062D1">
            <w:pPr>
              <w:spacing w:beforeLines="20" w:before="48" w:afterLines="20" w:after="48"/>
              <w:ind w:right="115"/>
              <w:rPr>
                <w:rFonts w:ascii="Verdana" w:hAnsi="Verdana"/>
                <w:i/>
              </w:rPr>
            </w:pPr>
            <w:r w:rsidRPr="000767B6">
              <w:rPr>
                <w:rFonts w:ascii="Verdana" w:hAnsi="Verdana"/>
                <w:i/>
              </w:rPr>
              <w:t>*</w:t>
            </w:r>
            <w:r w:rsidR="0041127C" w:rsidRPr="000767B6">
              <w:rPr>
                <w:rFonts w:ascii="Verdana" w:hAnsi="Verdana"/>
                <w:i/>
              </w:rPr>
              <w:t>L</w:t>
            </w:r>
            <w:r w:rsidR="00DF0C41" w:rsidRPr="000767B6">
              <w:rPr>
                <w:rFonts w:ascii="Verdana" w:hAnsi="Verdana"/>
                <w:i/>
              </w:rPr>
              <w:t>ist the psychiatric hospitals that participated:</w:t>
            </w:r>
          </w:p>
          <w:p w:rsidR="00DF0C41" w:rsidRPr="000767B6" w:rsidRDefault="001C14C5" w:rsidP="00643145">
            <w:pPr>
              <w:pStyle w:val="ListParagraph"/>
              <w:numPr>
                <w:ilvl w:val="0"/>
                <w:numId w:val="6"/>
              </w:numPr>
              <w:spacing w:beforeLines="20" w:before="48" w:afterLines="20" w:after="48"/>
              <w:ind w:right="115"/>
              <w:rPr>
                <w:rFonts w:ascii="Verdana" w:hAnsi="Verdana"/>
              </w:rPr>
            </w:pPr>
            <w:r w:rsidRPr="000767B6">
              <w:rPr>
                <w:rFonts w:ascii="Verdana" w:hAnsi="Verdana"/>
              </w:rPr>
              <w:t xml:space="preserve">Palestine </w:t>
            </w:r>
            <w:r w:rsidR="003F6FA1" w:rsidRPr="000767B6">
              <w:rPr>
                <w:rFonts w:ascii="Verdana" w:hAnsi="Verdana"/>
              </w:rPr>
              <w:t>Regional</w:t>
            </w:r>
            <w:r w:rsidRPr="000767B6">
              <w:rPr>
                <w:rFonts w:ascii="Verdana" w:hAnsi="Verdana"/>
              </w:rPr>
              <w:t xml:space="preserve"> </w:t>
            </w:r>
            <w:r w:rsidR="000767B6">
              <w:rPr>
                <w:rFonts w:ascii="Verdana" w:hAnsi="Verdana"/>
              </w:rPr>
              <w:t xml:space="preserve">Medical/Psychiatric </w:t>
            </w:r>
            <w:r w:rsidRPr="000767B6">
              <w:rPr>
                <w:rFonts w:ascii="Verdana" w:hAnsi="Verdana"/>
              </w:rPr>
              <w:t>Center</w:t>
            </w:r>
          </w:p>
          <w:p w:rsidR="00BB61B9" w:rsidRPr="000767B6" w:rsidRDefault="00BB61B9" w:rsidP="00643145">
            <w:pPr>
              <w:pStyle w:val="ListParagraph"/>
              <w:numPr>
                <w:ilvl w:val="0"/>
                <w:numId w:val="6"/>
              </w:numPr>
              <w:spacing w:beforeLines="20" w:before="48" w:afterLines="20" w:after="48"/>
              <w:ind w:right="115"/>
              <w:rPr>
                <w:rFonts w:ascii="Verdana" w:hAnsi="Verdana"/>
              </w:rPr>
            </w:pPr>
            <w:r w:rsidRPr="000767B6">
              <w:rPr>
                <w:rFonts w:ascii="Verdana" w:hAnsi="Verdana"/>
              </w:rPr>
              <w:t>UT Health- North</w:t>
            </w:r>
            <w:r w:rsidR="008A4ABB" w:rsidRPr="000767B6">
              <w:rPr>
                <w:rFonts w:ascii="Verdana" w:hAnsi="Verdana"/>
              </w:rPr>
              <w:t>east</w:t>
            </w:r>
            <w:r w:rsidRPr="000767B6">
              <w:rPr>
                <w:rFonts w:ascii="Verdana" w:hAnsi="Verdana"/>
              </w:rPr>
              <w:t xml:space="preserve"> Campus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781304256"/>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Pr>
                <w:rFonts w:ascii="Verdana" w:hAnsi="Verdana"/>
              </w:rPr>
              <w:t xml:space="preserve"> </w:t>
            </w:r>
            <w:r w:rsidR="001874D1" w:rsidRPr="00F049F6">
              <w:rPr>
                <w:rFonts w:ascii="Verdana" w:hAnsi="Verdana"/>
              </w:rPr>
              <w:t>State hospital staff</w:t>
            </w:r>
          </w:p>
          <w:p w:rsidR="00102A45" w:rsidRDefault="00F5054F" w:rsidP="00BD4426">
            <w:pPr>
              <w:spacing w:beforeLines="20" w:before="48" w:afterLines="20" w:after="48"/>
              <w:ind w:right="115"/>
              <w:rPr>
                <w:rFonts w:ascii="Verdana" w:hAnsi="Verdana"/>
                <w:i/>
              </w:rPr>
            </w:pPr>
            <w:r w:rsidRPr="000767B6">
              <w:rPr>
                <w:rFonts w:ascii="Verdana" w:hAnsi="Verdana"/>
                <w:i/>
              </w:rPr>
              <w:t>*</w:t>
            </w:r>
            <w:r w:rsidR="00102A45" w:rsidRPr="000767B6">
              <w:rPr>
                <w:rFonts w:ascii="Verdana" w:hAnsi="Verdana"/>
                <w:i/>
              </w:rPr>
              <w:t>List the hospital and the staff that participated:</w:t>
            </w:r>
          </w:p>
          <w:p w:rsidR="00BB61B9" w:rsidRDefault="00015559" w:rsidP="00643145">
            <w:pPr>
              <w:pStyle w:val="ListParagraph"/>
              <w:numPr>
                <w:ilvl w:val="0"/>
                <w:numId w:val="6"/>
              </w:numPr>
              <w:spacing w:beforeLines="20" w:before="48" w:afterLines="20" w:after="48"/>
              <w:ind w:right="115"/>
              <w:rPr>
                <w:rFonts w:ascii="Verdana" w:hAnsi="Verdana"/>
                <w:i/>
              </w:rPr>
            </w:pPr>
            <w:r>
              <w:rPr>
                <w:rFonts w:ascii="Verdana" w:hAnsi="Verdana"/>
                <w:i/>
              </w:rPr>
              <w:t>Rusk State Hospital/</w:t>
            </w:r>
            <w:r w:rsidR="00BB61B9">
              <w:rPr>
                <w:rFonts w:ascii="Verdana" w:hAnsi="Verdana"/>
                <w:i/>
              </w:rPr>
              <w:t xml:space="preserve">Michelle Foster </w:t>
            </w:r>
          </w:p>
          <w:p w:rsidR="003F6FA1" w:rsidRPr="00F049F6" w:rsidRDefault="003F6FA1" w:rsidP="00643145">
            <w:pPr>
              <w:pStyle w:val="ListParagraph"/>
              <w:numPr>
                <w:ilvl w:val="0"/>
                <w:numId w:val="6"/>
              </w:numPr>
              <w:spacing w:beforeLines="20" w:before="48" w:afterLines="20" w:after="48"/>
              <w:ind w:right="115"/>
              <w:rPr>
                <w:rFonts w:ascii="Verdana" w:hAnsi="Verdana"/>
                <w:i/>
              </w:rPr>
            </w:pPr>
            <w:r>
              <w:rPr>
                <w:rFonts w:ascii="Verdana" w:hAnsi="Verdana"/>
                <w:i/>
              </w:rPr>
              <w:t>Rusk State Hospital/Jim LaRue</w:t>
            </w:r>
          </w:p>
        </w:tc>
      </w:tr>
      <w:tr w:rsidR="001874D1" w:rsidRPr="00A718E9" w:rsidTr="00F13EB5">
        <w:trPr>
          <w:trHeight w:val="365"/>
        </w:trPr>
        <w:sdt>
          <w:sdtPr>
            <w:rPr>
              <w:rFonts w:ascii="Verdana" w:hAnsi="Verdana"/>
            </w:rPr>
            <w:id w:val="1251005282"/>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F049F6">
            <w:pPr>
              <w:spacing w:beforeLines="20" w:before="48" w:afterLines="20" w:after="48"/>
              <w:ind w:right="115" w:firstLine="135"/>
              <w:rPr>
                <w:rFonts w:ascii="Verdana" w:hAnsi="Verdana"/>
              </w:rPr>
            </w:pPr>
            <w:r w:rsidRPr="00F049F6">
              <w:rPr>
                <w:rFonts w:ascii="Verdana" w:hAnsi="Verdana"/>
              </w:rPr>
              <w:t>Mental health service providers</w:t>
            </w:r>
          </w:p>
          <w:p w:rsidR="00102A45" w:rsidRPr="00F049F6" w:rsidRDefault="00102A45">
            <w:pPr>
              <w:spacing w:beforeLines="20" w:before="48" w:afterLines="20" w:after="48"/>
              <w:ind w:right="115"/>
              <w:rPr>
                <w:rFonts w:ascii="Verdana" w:hAnsi="Verdana"/>
              </w:rPr>
            </w:pP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1510AD">
            <w:pPr>
              <w:spacing w:beforeLines="20" w:before="48" w:afterLines="20" w:after="48"/>
              <w:ind w:right="115"/>
              <w:rPr>
                <w:rFonts w:ascii="Verdana" w:hAnsi="Verdana"/>
              </w:rPr>
            </w:pPr>
            <w:sdt>
              <w:sdtPr>
                <w:rPr>
                  <w:rFonts w:ascii="Verdana" w:hAnsi="Verdana"/>
                </w:rPr>
                <w:id w:val="-410311385"/>
                <w14:checkbox>
                  <w14:checked w14:val="1"/>
                  <w14:checkedState w14:val="2612" w14:font="MS Gothic"/>
                  <w14:uncheckedState w14:val="2610" w14:font="MS Gothic"/>
                </w14:checkbox>
              </w:sdtPr>
              <w:sdtEndPr/>
              <w:sdtContent>
                <w:r w:rsidR="00770C37">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Substance abuse treatment providers</w:t>
            </w:r>
          </w:p>
        </w:tc>
      </w:tr>
      <w:tr w:rsidR="001874D1" w:rsidRPr="00A718E9" w:rsidTr="00F13EB5">
        <w:trPr>
          <w:trHeight w:val="375"/>
        </w:trPr>
        <w:sdt>
          <w:sdtPr>
            <w:rPr>
              <w:rFonts w:ascii="Verdana" w:hAnsi="Verdana"/>
            </w:rPr>
            <w:id w:val="388463065"/>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Prevention services providers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Default="00B556A3" w:rsidP="000062D1">
            <w:pPr>
              <w:spacing w:beforeLines="20" w:before="48" w:afterLines="20" w:after="48"/>
              <w:ind w:right="115"/>
              <w:rPr>
                <w:rFonts w:ascii="Verdana" w:hAnsi="Verdana"/>
              </w:rPr>
            </w:pPr>
            <w:sdt>
              <w:sdtPr>
                <w:rPr>
                  <w:rFonts w:ascii="Verdana" w:hAnsi="Verdana"/>
                </w:rPr>
                <w:id w:val="1489743019"/>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 xml:space="preserve">Outreach, Screening, </w:t>
            </w:r>
            <w:r w:rsidR="00F13EB5" w:rsidRPr="00F049F6">
              <w:rPr>
                <w:rFonts w:ascii="Verdana" w:hAnsi="Verdana"/>
              </w:rPr>
              <w:t xml:space="preserve">Assessment, </w:t>
            </w:r>
            <w:r w:rsidR="001874D1" w:rsidRPr="00F049F6">
              <w:rPr>
                <w:rFonts w:ascii="Verdana" w:hAnsi="Verdana"/>
              </w:rPr>
              <w:t xml:space="preserve">and Referral </w:t>
            </w:r>
            <w:r w:rsidR="0041127C" w:rsidRPr="00F049F6">
              <w:rPr>
                <w:rFonts w:ascii="Verdana" w:hAnsi="Verdana"/>
              </w:rPr>
              <w:t>Centers</w:t>
            </w:r>
          </w:p>
          <w:p w:rsidR="001510AD" w:rsidRPr="00F049F6" w:rsidRDefault="001510AD" w:rsidP="000062D1">
            <w:pPr>
              <w:spacing w:beforeLines="20" w:before="48" w:afterLines="20" w:after="48"/>
              <w:ind w:right="115"/>
              <w:rPr>
                <w:rFonts w:ascii="Verdana" w:hAnsi="Verdana"/>
              </w:rPr>
            </w:pPr>
          </w:p>
        </w:tc>
      </w:tr>
      <w:tr w:rsidR="001874D1" w:rsidRPr="000767B6" w:rsidTr="00F13EB5">
        <w:trPr>
          <w:trHeight w:val="375"/>
        </w:trPr>
        <w:sdt>
          <w:sdtPr>
            <w:rPr>
              <w:rFonts w:ascii="Verdana" w:hAnsi="Verdana"/>
            </w:rPr>
            <w:id w:val="5336248"/>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0767B6" w:rsidRDefault="001874D1" w:rsidP="000062D1">
            <w:pPr>
              <w:spacing w:beforeLines="20" w:before="48" w:afterLines="20" w:after="48"/>
              <w:ind w:right="115"/>
              <w:rPr>
                <w:rFonts w:ascii="Verdana" w:hAnsi="Verdana"/>
              </w:rPr>
            </w:pPr>
            <w:r w:rsidRPr="000767B6">
              <w:rPr>
                <w:rFonts w:ascii="Verdana" w:hAnsi="Verdana"/>
              </w:rPr>
              <w:t>County officials</w:t>
            </w:r>
          </w:p>
          <w:p w:rsidR="00512D15" w:rsidRPr="00F049F6" w:rsidRDefault="00F5054F" w:rsidP="00512D15">
            <w:pPr>
              <w:spacing w:beforeLines="20" w:before="48" w:afterLines="20" w:after="48"/>
              <w:ind w:right="180"/>
              <w:rPr>
                <w:rFonts w:ascii="Verdana" w:hAnsi="Verdana"/>
                <w:i/>
              </w:rPr>
            </w:pPr>
            <w:r w:rsidRPr="000767B6">
              <w:rPr>
                <w:rFonts w:ascii="Verdana" w:hAnsi="Verdana"/>
                <w:i/>
              </w:rPr>
              <w:t>*</w:t>
            </w:r>
            <w:r w:rsidR="0041127C" w:rsidRPr="000767B6">
              <w:rPr>
                <w:rFonts w:ascii="Verdana" w:hAnsi="Verdana"/>
                <w:i/>
              </w:rPr>
              <w:t>L</w:t>
            </w:r>
            <w:r w:rsidR="00512D15" w:rsidRPr="000767B6">
              <w:rPr>
                <w:rFonts w:ascii="Verdana" w:hAnsi="Verdana"/>
                <w:i/>
              </w:rPr>
              <w:t>ist the county and the official name and title of participants:</w:t>
            </w:r>
          </w:p>
          <w:p w:rsidR="001C14C5" w:rsidRPr="00BD4426" w:rsidRDefault="001C14C5" w:rsidP="00BD4426">
            <w:pPr>
              <w:pStyle w:val="ListParagraph"/>
              <w:numPr>
                <w:ilvl w:val="0"/>
                <w:numId w:val="6"/>
              </w:numPr>
              <w:spacing w:beforeLines="20" w:before="48" w:afterLines="20" w:after="48"/>
              <w:ind w:right="115"/>
              <w:rPr>
                <w:rFonts w:ascii="Verdana" w:hAnsi="Verdana"/>
              </w:rPr>
            </w:pPr>
            <w:r w:rsidRPr="001C14C5">
              <w:rPr>
                <w:rFonts w:ascii="Verdana" w:hAnsi="Verdana"/>
              </w:rPr>
              <w:t>Captain Thomas Choate</w:t>
            </w:r>
            <w:r>
              <w:rPr>
                <w:rFonts w:ascii="Verdana" w:hAnsi="Verdana"/>
              </w:rPr>
              <w:t>- Anderson County Jail</w:t>
            </w:r>
          </w:p>
          <w:p w:rsidR="001C14C5" w:rsidRDefault="001C14C5" w:rsidP="00643145">
            <w:pPr>
              <w:pStyle w:val="ListParagraph"/>
              <w:numPr>
                <w:ilvl w:val="0"/>
                <w:numId w:val="6"/>
              </w:numPr>
              <w:spacing w:beforeLines="20" w:before="48" w:afterLines="20" w:after="48"/>
              <w:ind w:right="115"/>
              <w:rPr>
                <w:rFonts w:ascii="Verdana" w:hAnsi="Verdana"/>
              </w:rPr>
            </w:pPr>
            <w:r>
              <w:rPr>
                <w:rFonts w:ascii="Verdana" w:hAnsi="Verdana"/>
              </w:rPr>
              <w:t xml:space="preserve">Deputy Seabron Peterson-Anderson County </w:t>
            </w:r>
            <w:r w:rsidR="00B04CA5">
              <w:rPr>
                <w:rFonts w:ascii="Verdana" w:hAnsi="Verdana"/>
              </w:rPr>
              <w:t>MH Deputy</w:t>
            </w:r>
          </w:p>
          <w:p w:rsidR="00770C37" w:rsidRDefault="00770C37" w:rsidP="00643145">
            <w:pPr>
              <w:pStyle w:val="ListParagraph"/>
              <w:numPr>
                <w:ilvl w:val="0"/>
                <w:numId w:val="6"/>
              </w:numPr>
              <w:spacing w:beforeLines="20" w:before="48" w:afterLines="20" w:after="48"/>
              <w:ind w:right="115"/>
              <w:rPr>
                <w:rFonts w:ascii="Verdana" w:hAnsi="Verdana"/>
              </w:rPr>
            </w:pPr>
            <w:r>
              <w:rPr>
                <w:rFonts w:ascii="Verdana" w:hAnsi="Verdana"/>
              </w:rPr>
              <w:t>Cherokee County Sheriff – Brent Dickson</w:t>
            </w:r>
          </w:p>
          <w:p w:rsidR="00BB61B9" w:rsidRDefault="003F6FA1" w:rsidP="00BD4426">
            <w:pPr>
              <w:pStyle w:val="ListParagraph"/>
              <w:numPr>
                <w:ilvl w:val="0"/>
                <w:numId w:val="6"/>
              </w:numPr>
              <w:spacing w:beforeLines="20" w:before="48" w:afterLines="20" w:after="48"/>
              <w:ind w:right="115"/>
              <w:rPr>
                <w:rFonts w:ascii="Verdana" w:hAnsi="Verdana"/>
              </w:rPr>
            </w:pPr>
            <w:r>
              <w:rPr>
                <w:rFonts w:ascii="Verdana" w:hAnsi="Verdana"/>
              </w:rPr>
              <w:t xml:space="preserve">Elmer </w:t>
            </w:r>
            <w:proofErr w:type="spellStart"/>
            <w:r>
              <w:rPr>
                <w:rFonts w:ascii="Verdana" w:hAnsi="Verdana"/>
              </w:rPr>
              <w:t>Beckworth</w:t>
            </w:r>
            <w:proofErr w:type="spellEnd"/>
            <w:r w:rsidR="00B04CA5">
              <w:rPr>
                <w:rFonts w:ascii="Verdana" w:hAnsi="Verdana"/>
              </w:rPr>
              <w:t xml:space="preserve"> - Cherokee County DA</w:t>
            </w:r>
          </w:p>
          <w:p w:rsidR="003F6FA1" w:rsidRDefault="00B04CA5" w:rsidP="00BD4426">
            <w:pPr>
              <w:pStyle w:val="ListParagraph"/>
              <w:numPr>
                <w:ilvl w:val="0"/>
                <w:numId w:val="6"/>
              </w:numPr>
              <w:spacing w:beforeLines="20" w:before="48" w:afterLines="20" w:after="48"/>
              <w:ind w:right="115"/>
              <w:rPr>
                <w:rFonts w:ascii="Verdana" w:hAnsi="Verdana"/>
              </w:rPr>
            </w:pPr>
            <w:r>
              <w:rPr>
                <w:rFonts w:ascii="Verdana" w:hAnsi="Verdana"/>
              </w:rPr>
              <w:t>Cherokee County -</w:t>
            </w:r>
            <w:r w:rsidR="003F6FA1">
              <w:rPr>
                <w:rFonts w:ascii="Verdana" w:hAnsi="Verdana"/>
              </w:rPr>
              <w:t>Judge Chris Davis</w:t>
            </w:r>
          </w:p>
          <w:p w:rsidR="003F6FA1" w:rsidRPr="00F049F6" w:rsidRDefault="00B04CA5" w:rsidP="00BD4426">
            <w:pPr>
              <w:pStyle w:val="ListParagraph"/>
              <w:numPr>
                <w:ilvl w:val="0"/>
                <w:numId w:val="6"/>
              </w:numPr>
              <w:spacing w:beforeLines="20" w:before="48" w:afterLines="20" w:after="48"/>
              <w:ind w:right="115"/>
              <w:rPr>
                <w:rFonts w:ascii="Verdana" w:hAnsi="Verdana"/>
              </w:rPr>
            </w:pPr>
            <w:r>
              <w:rPr>
                <w:rFonts w:ascii="Verdana" w:hAnsi="Verdana"/>
              </w:rPr>
              <w:t xml:space="preserve">Anderson County - </w:t>
            </w:r>
            <w:r w:rsidR="003F6FA1">
              <w:rPr>
                <w:rFonts w:ascii="Verdana" w:hAnsi="Verdana"/>
              </w:rPr>
              <w:t>Judge Robert Johnston</w:t>
            </w:r>
          </w:p>
        </w:tc>
        <w:sdt>
          <w:sdtPr>
            <w:rPr>
              <w:rFonts w:ascii="Verdana" w:hAnsi="Verdana"/>
            </w:rPr>
            <w:id w:val="-2011286672"/>
            <w14:checkbox>
              <w14:checked w14:val="1"/>
              <w14:checkedState w14:val="2612" w14:font="MS Gothic"/>
              <w14:uncheckedState w14:val="2610" w14:font="MS Gothic"/>
            </w14:checkbox>
          </w:sdtPr>
          <w:sdtEndPr/>
          <w:sdtContent>
            <w:tc>
              <w:tcPr>
                <w:tcW w:w="208" w:type="pct"/>
                <w:shd w:val="clear" w:color="auto" w:fill="auto"/>
              </w:tcPr>
              <w:p w:rsidR="001874D1" w:rsidRPr="00F049F6" w:rsidRDefault="00156395"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292" w:type="pct"/>
            <w:shd w:val="clear" w:color="auto" w:fill="auto"/>
          </w:tcPr>
          <w:p w:rsidR="001874D1" w:rsidRPr="000767B6" w:rsidRDefault="001874D1" w:rsidP="000062D1">
            <w:pPr>
              <w:spacing w:beforeLines="20" w:before="48" w:afterLines="20" w:after="48"/>
              <w:ind w:right="115"/>
              <w:rPr>
                <w:rFonts w:ascii="Verdana" w:hAnsi="Verdana"/>
              </w:rPr>
            </w:pPr>
            <w:r w:rsidRPr="000767B6">
              <w:rPr>
                <w:rFonts w:ascii="Verdana" w:hAnsi="Verdana"/>
              </w:rPr>
              <w:t>City officials</w:t>
            </w:r>
          </w:p>
          <w:p w:rsidR="00512D15" w:rsidRPr="000767B6" w:rsidRDefault="00F5054F" w:rsidP="00512D15">
            <w:pPr>
              <w:spacing w:beforeLines="20" w:before="48" w:afterLines="20" w:after="48"/>
              <w:ind w:right="180"/>
              <w:rPr>
                <w:rFonts w:ascii="Verdana" w:hAnsi="Verdana"/>
                <w:i/>
              </w:rPr>
            </w:pPr>
            <w:r w:rsidRPr="000767B6">
              <w:rPr>
                <w:rFonts w:ascii="Verdana" w:hAnsi="Verdana"/>
                <w:i/>
              </w:rPr>
              <w:t>*</w:t>
            </w:r>
            <w:r w:rsidR="0041127C" w:rsidRPr="000767B6">
              <w:rPr>
                <w:rFonts w:ascii="Verdana" w:hAnsi="Verdana"/>
                <w:i/>
              </w:rPr>
              <w:t>L</w:t>
            </w:r>
            <w:r w:rsidR="00512D15" w:rsidRPr="000767B6">
              <w:rPr>
                <w:rFonts w:ascii="Verdana" w:hAnsi="Verdana"/>
                <w:i/>
              </w:rPr>
              <w:t>ist the city and the official name and title of participants:</w:t>
            </w:r>
          </w:p>
          <w:p w:rsidR="00512D15" w:rsidRPr="00B04CA5" w:rsidRDefault="001C14C5" w:rsidP="00B04CA5">
            <w:pPr>
              <w:pStyle w:val="ListParagraph"/>
              <w:numPr>
                <w:ilvl w:val="0"/>
                <w:numId w:val="20"/>
              </w:numPr>
              <w:spacing w:beforeLines="20" w:before="48" w:afterLines="20" w:after="48"/>
              <w:ind w:right="115"/>
              <w:rPr>
                <w:rFonts w:ascii="Verdana" w:hAnsi="Verdana"/>
              </w:rPr>
            </w:pPr>
            <w:r w:rsidRPr="00B04CA5">
              <w:rPr>
                <w:rFonts w:ascii="Verdana" w:hAnsi="Verdana"/>
              </w:rPr>
              <w:t>Joe Tinsley- Detective Palestine PD</w:t>
            </w:r>
          </w:p>
          <w:p w:rsidR="00BB61B9" w:rsidRPr="00B04CA5" w:rsidRDefault="00BB61B9" w:rsidP="00B04CA5">
            <w:pPr>
              <w:pStyle w:val="ListParagraph"/>
              <w:numPr>
                <w:ilvl w:val="0"/>
                <w:numId w:val="20"/>
              </w:numPr>
              <w:spacing w:beforeLines="20" w:before="48" w:afterLines="20" w:after="48"/>
              <w:ind w:right="115"/>
              <w:rPr>
                <w:rFonts w:ascii="Verdana" w:hAnsi="Verdana"/>
              </w:rPr>
            </w:pPr>
            <w:r w:rsidRPr="00B04CA5">
              <w:rPr>
                <w:rFonts w:ascii="Verdana" w:hAnsi="Verdana"/>
              </w:rPr>
              <w:t xml:space="preserve">Judge Janice Stone, </w:t>
            </w:r>
            <w:r w:rsidR="008A4ABB" w:rsidRPr="00B04CA5">
              <w:rPr>
                <w:rFonts w:ascii="Verdana" w:hAnsi="Verdana"/>
              </w:rPr>
              <w:t xml:space="preserve">Cherokee County </w:t>
            </w:r>
            <w:r w:rsidRPr="00B04CA5">
              <w:rPr>
                <w:rFonts w:ascii="Verdana" w:hAnsi="Verdana"/>
              </w:rPr>
              <w:t>Municipal Judge</w:t>
            </w:r>
          </w:p>
          <w:p w:rsidR="00BB61B9" w:rsidRPr="00BD4426" w:rsidRDefault="00BB61B9" w:rsidP="00BD4426">
            <w:pPr>
              <w:pStyle w:val="ListParagraph"/>
              <w:numPr>
                <w:ilvl w:val="0"/>
                <w:numId w:val="20"/>
              </w:numPr>
              <w:spacing w:beforeLines="20" w:before="48" w:afterLines="20" w:after="48"/>
              <w:ind w:right="115"/>
              <w:rPr>
                <w:rFonts w:ascii="Verdana" w:hAnsi="Verdana"/>
              </w:rPr>
            </w:pPr>
            <w:r w:rsidRPr="00B04CA5">
              <w:rPr>
                <w:rFonts w:ascii="Verdana" w:hAnsi="Verdana"/>
              </w:rPr>
              <w:t>Joe Williams, Jacksonville C</w:t>
            </w:r>
            <w:r w:rsidR="008A4ABB" w:rsidRPr="00B04CA5">
              <w:rPr>
                <w:rFonts w:ascii="Verdana" w:hAnsi="Verdana"/>
              </w:rPr>
              <w:t xml:space="preserve">hief </w:t>
            </w:r>
            <w:r w:rsidRPr="00B04CA5">
              <w:rPr>
                <w:rFonts w:ascii="Verdana" w:hAnsi="Verdana"/>
              </w:rPr>
              <w:t>O</w:t>
            </w:r>
            <w:r w:rsidR="008A4ABB" w:rsidRPr="00B04CA5">
              <w:rPr>
                <w:rFonts w:ascii="Verdana" w:hAnsi="Verdana"/>
              </w:rPr>
              <w:t xml:space="preserve">f </w:t>
            </w:r>
            <w:r w:rsidRPr="00B04CA5">
              <w:rPr>
                <w:rFonts w:ascii="Verdana" w:hAnsi="Verdana"/>
              </w:rPr>
              <w:t>P</w:t>
            </w:r>
            <w:r w:rsidR="008A4ABB" w:rsidRPr="00B04CA5">
              <w:rPr>
                <w:rFonts w:ascii="Verdana" w:hAnsi="Verdana"/>
              </w:rPr>
              <w:t>olice</w:t>
            </w:r>
          </w:p>
          <w:p w:rsidR="00BB61B9" w:rsidRPr="004159BA" w:rsidRDefault="00A57F80" w:rsidP="00BD4426">
            <w:pPr>
              <w:pStyle w:val="ListParagraph"/>
              <w:numPr>
                <w:ilvl w:val="0"/>
                <w:numId w:val="20"/>
              </w:numPr>
              <w:spacing w:beforeLines="20" w:before="48" w:afterLines="20" w:after="48"/>
              <w:ind w:right="115"/>
              <w:rPr>
                <w:rFonts w:ascii="Verdana" w:hAnsi="Verdana"/>
              </w:rPr>
            </w:pPr>
            <w:r w:rsidRPr="004159BA">
              <w:rPr>
                <w:rFonts w:ascii="Verdana" w:hAnsi="Verdana"/>
              </w:rPr>
              <w:t>Dan</w:t>
            </w:r>
            <w:r w:rsidR="004159BA">
              <w:rPr>
                <w:rFonts w:ascii="Verdana" w:hAnsi="Verdana"/>
              </w:rPr>
              <w:t>a</w:t>
            </w:r>
            <w:r w:rsidRPr="004159BA">
              <w:rPr>
                <w:rFonts w:ascii="Verdana" w:hAnsi="Verdana"/>
              </w:rPr>
              <w:t xml:space="preserve"> Young, Rusk, City Attorney</w:t>
            </w:r>
          </w:p>
          <w:p w:rsidR="00A57F80" w:rsidRPr="004159BA" w:rsidRDefault="00A57F80" w:rsidP="004159BA">
            <w:pPr>
              <w:pStyle w:val="ListParagraph"/>
              <w:numPr>
                <w:ilvl w:val="0"/>
                <w:numId w:val="20"/>
              </w:numPr>
              <w:spacing w:beforeLines="20" w:before="48" w:afterLines="20" w:after="48"/>
              <w:ind w:right="115"/>
              <w:rPr>
                <w:rFonts w:ascii="Verdana" w:hAnsi="Verdana"/>
              </w:rPr>
            </w:pPr>
            <w:r w:rsidRPr="004159BA">
              <w:rPr>
                <w:rFonts w:ascii="Verdana" w:hAnsi="Verdana"/>
              </w:rPr>
              <w:t>Randy Gorham, Jacksonville Mayor</w:t>
            </w:r>
          </w:p>
        </w:tc>
      </w:tr>
      <w:tr w:rsidR="001874D1" w:rsidRPr="00A718E9" w:rsidTr="00F13EB5">
        <w:trPr>
          <w:trHeight w:val="375"/>
        </w:trPr>
        <w:sdt>
          <w:sdtPr>
            <w:rPr>
              <w:rFonts w:ascii="Verdana" w:hAnsi="Verdana"/>
            </w:rPr>
            <w:id w:val="728883506"/>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E8745E" w:rsidP="000062D1">
            <w:pPr>
              <w:spacing w:beforeLines="20" w:before="48" w:afterLines="20" w:after="48"/>
              <w:ind w:right="115"/>
              <w:rPr>
                <w:rFonts w:ascii="Verdana" w:hAnsi="Verdana"/>
              </w:rPr>
            </w:pPr>
            <w:r w:rsidRPr="00F049F6">
              <w:rPr>
                <w:rFonts w:ascii="Verdana" w:hAnsi="Verdana"/>
              </w:rPr>
              <w:t xml:space="preserve">Federally Qualified Health Center </w:t>
            </w:r>
            <w:r w:rsidR="00E46D9A" w:rsidRPr="00F049F6">
              <w:rPr>
                <w:rFonts w:ascii="Verdana" w:hAnsi="Verdana"/>
              </w:rPr>
              <w:t xml:space="preserve">and </w:t>
            </w:r>
            <w:r w:rsidR="001874D1" w:rsidRPr="00F049F6">
              <w:rPr>
                <w:rFonts w:ascii="Verdana" w:hAnsi="Verdana"/>
              </w:rPr>
              <w:t>other primary care providers</w:t>
            </w:r>
          </w:p>
        </w:tc>
        <w:tc>
          <w:tcPr>
            <w:tcW w:w="208" w:type="pct"/>
            <w:shd w:val="clear" w:color="auto" w:fill="auto"/>
          </w:tcPr>
          <w:p w:rsidR="001874D1" w:rsidRPr="00F049F6" w:rsidRDefault="00B556A3" w:rsidP="000062D1">
            <w:pPr>
              <w:spacing w:beforeLines="20" w:before="48" w:afterLines="20" w:after="48"/>
              <w:ind w:right="115"/>
              <w:jc w:val="center"/>
              <w:rPr>
                <w:rFonts w:ascii="Verdana" w:hAnsi="Verdana"/>
              </w:rPr>
            </w:pPr>
            <w:sdt>
              <w:sdtPr>
                <w:rPr>
                  <w:rFonts w:ascii="Verdana" w:hAnsi="Verdana"/>
                </w:rPr>
                <w:id w:val="-352419599"/>
                <w14:checkbox>
                  <w14:checked w14:val="1"/>
                  <w14:checkedState w14:val="2612" w14:font="MS Gothic"/>
                  <w14:uncheckedState w14:val="2610" w14:font="MS Gothic"/>
                </w14:checkbox>
              </w:sdtPr>
              <w:sdtEndPr/>
              <w:sdtContent>
                <w:r w:rsidR="00156395">
                  <w:rPr>
                    <w:rFonts w:ascii="MS Gothic" w:eastAsia="MS Gothic" w:hAnsi="MS Gothic" w:hint="eastAsia"/>
                  </w:rPr>
                  <w:t>☒</w:t>
                </w:r>
              </w:sdtContent>
            </w:sdt>
            <w:sdt>
              <w:sdtPr>
                <w:rPr>
                  <w:rFonts w:ascii="Verdana" w:hAnsi="Verdana"/>
                </w:rPr>
                <w:id w:val="-1678723902"/>
                <w14:checkbox>
                  <w14:checked w14:val="1"/>
                  <w14:checkedState w14:val="2612" w14:font="MS Gothic"/>
                  <w14:uncheckedState w14:val="2610" w14:font="MS Gothic"/>
                </w14:checkbox>
              </w:sdtPr>
              <w:sdtEndPr/>
              <w:sdtContent>
                <w:r w:rsidR="00156395">
                  <w:rPr>
                    <w:rFonts w:ascii="MS Gothic" w:eastAsia="MS Gothic" w:hAnsi="MS Gothic" w:hint="eastAsia"/>
                  </w:rPr>
                  <w:t>☒</w:t>
                </w:r>
              </w:sdtContent>
            </w:sdt>
          </w:p>
        </w:tc>
        <w:tc>
          <w:tcPr>
            <w:tcW w:w="2292"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Local health departments</w:t>
            </w:r>
          </w:p>
          <w:p w:rsidR="00E8745E" w:rsidRDefault="00E8745E" w:rsidP="000062D1">
            <w:pPr>
              <w:spacing w:beforeLines="20" w:before="48" w:afterLines="20" w:after="48"/>
              <w:ind w:right="115"/>
              <w:rPr>
                <w:rFonts w:ascii="Verdana" w:hAnsi="Verdana"/>
              </w:rPr>
            </w:pPr>
            <w:r w:rsidRPr="00F049F6">
              <w:rPr>
                <w:rFonts w:ascii="Verdana" w:hAnsi="Verdana"/>
              </w:rPr>
              <w:t>LMHAs/LBHAs</w:t>
            </w:r>
          </w:p>
          <w:p w:rsidR="000D428C" w:rsidRDefault="00F5054F">
            <w:pPr>
              <w:spacing w:beforeLines="20" w:before="48" w:afterLines="20" w:after="48"/>
              <w:ind w:right="115"/>
              <w:rPr>
                <w:rFonts w:ascii="Verdana" w:hAnsi="Verdana"/>
                <w:i/>
              </w:rPr>
            </w:pPr>
            <w:r w:rsidRPr="000767B6">
              <w:rPr>
                <w:rFonts w:ascii="Verdana" w:hAnsi="Verdana"/>
                <w:i/>
              </w:rPr>
              <w:t>*</w:t>
            </w:r>
            <w:r w:rsidR="000D428C" w:rsidRPr="000767B6">
              <w:rPr>
                <w:rFonts w:ascii="Verdana" w:hAnsi="Verdana"/>
                <w:i/>
              </w:rPr>
              <w:t>List the LMHAs/LBH</w:t>
            </w:r>
            <w:r w:rsidR="00043EF7" w:rsidRPr="000767B6">
              <w:rPr>
                <w:rFonts w:ascii="Verdana" w:hAnsi="Verdana"/>
                <w:i/>
              </w:rPr>
              <w:t>A</w:t>
            </w:r>
            <w:r w:rsidR="000D428C" w:rsidRPr="000767B6">
              <w:rPr>
                <w:rFonts w:ascii="Verdana" w:hAnsi="Verdana"/>
                <w:i/>
              </w:rPr>
              <w:t>s and the staff that participated:</w:t>
            </w:r>
            <w:r w:rsidR="000D428C" w:rsidRPr="00F049F6">
              <w:rPr>
                <w:rFonts w:ascii="Verdana" w:hAnsi="Verdana"/>
                <w:i/>
              </w:rPr>
              <w:t xml:space="preserve"> </w:t>
            </w:r>
          </w:p>
          <w:p w:rsidR="008A4ABB" w:rsidRPr="00363AF8" w:rsidRDefault="00363AF8">
            <w:pPr>
              <w:spacing w:beforeLines="20" w:before="48" w:afterLines="20" w:after="48"/>
              <w:ind w:right="115"/>
              <w:rPr>
                <w:rFonts w:ascii="Verdana" w:hAnsi="Verdana"/>
                <w:b/>
              </w:rPr>
            </w:pPr>
            <w:r w:rsidRPr="00363AF8">
              <w:rPr>
                <w:rFonts w:ascii="Verdana" w:hAnsi="Verdana"/>
                <w:b/>
              </w:rPr>
              <w:t>ACCESS (LMHA):</w:t>
            </w:r>
          </w:p>
          <w:p w:rsidR="000D428C" w:rsidRDefault="00BD4426" w:rsidP="00643145">
            <w:pPr>
              <w:pStyle w:val="ListParagraph"/>
              <w:numPr>
                <w:ilvl w:val="0"/>
                <w:numId w:val="6"/>
              </w:numPr>
              <w:spacing w:beforeLines="20" w:before="48" w:afterLines="20" w:after="48"/>
              <w:ind w:right="115"/>
              <w:rPr>
                <w:rFonts w:ascii="Verdana" w:hAnsi="Verdana"/>
              </w:rPr>
            </w:pPr>
            <w:r>
              <w:rPr>
                <w:rFonts w:ascii="Verdana" w:hAnsi="Verdana"/>
              </w:rPr>
              <w:t>Darlene Nelson</w:t>
            </w:r>
            <w:r w:rsidR="00BB61B9">
              <w:rPr>
                <w:rFonts w:ascii="Verdana" w:hAnsi="Verdana"/>
              </w:rPr>
              <w:t>, Forensic Unit</w:t>
            </w:r>
          </w:p>
          <w:p w:rsidR="00BB61B9" w:rsidRDefault="00BD4426" w:rsidP="00643145">
            <w:pPr>
              <w:pStyle w:val="ListParagraph"/>
              <w:numPr>
                <w:ilvl w:val="0"/>
                <w:numId w:val="6"/>
              </w:numPr>
              <w:spacing w:beforeLines="20" w:before="48" w:afterLines="20" w:after="48"/>
              <w:ind w:right="115"/>
              <w:rPr>
                <w:rFonts w:ascii="Verdana" w:hAnsi="Verdana"/>
              </w:rPr>
            </w:pPr>
            <w:r>
              <w:rPr>
                <w:rFonts w:ascii="Verdana" w:hAnsi="Verdana"/>
              </w:rPr>
              <w:t>Sheri Nash</w:t>
            </w:r>
            <w:r w:rsidR="00BB61B9">
              <w:rPr>
                <w:rFonts w:ascii="Verdana" w:hAnsi="Verdana"/>
              </w:rPr>
              <w:t>, TCOOMMI CMI</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Kelli Perry, YES CC</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Rick Matthews, MCOT Supervisor</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Shavonne Min</w:t>
            </w:r>
            <w:r w:rsidR="00770C37">
              <w:rPr>
                <w:rFonts w:ascii="Verdana" w:hAnsi="Verdana"/>
              </w:rPr>
              <w:t>e</w:t>
            </w:r>
            <w:r>
              <w:rPr>
                <w:rFonts w:ascii="Verdana" w:hAnsi="Verdana"/>
              </w:rPr>
              <w:t>r, IDD Manager</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Lynsie Fisher, MH Manager</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Destiny Routt, Family Partner</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Clynell Anderson, MCOT</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Alicia Boggs, MCOT</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lastRenderedPageBreak/>
              <w:t>Glenda Grundy, MCOT</w:t>
            </w:r>
          </w:p>
          <w:p w:rsidR="004159BA" w:rsidRDefault="004159BA" w:rsidP="00643145">
            <w:pPr>
              <w:pStyle w:val="ListParagraph"/>
              <w:numPr>
                <w:ilvl w:val="0"/>
                <w:numId w:val="6"/>
              </w:numPr>
              <w:spacing w:beforeLines="20" w:before="48" w:afterLines="20" w:after="48"/>
              <w:ind w:right="115"/>
              <w:rPr>
                <w:rFonts w:ascii="Verdana" w:hAnsi="Verdana"/>
              </w:rPr>
            </w:pPr>
            <w:r>
              <w:rPr>
                <w:rFonts w:ascii="Verdana" w:hAnsi="Verdana"/>
              </w:rPr>
              <w:t>Dennis Steelman, Crisis Services/MCOT Manager</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Ted Debbs, CEO</w:t>
            </w:r>
          </w:p>
          <w:p w:rsidR="00BB61B9"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Karen Pate, C</w:t>
            </w:r>
            <w:r w:rsidR="00770C37">
              <w:rPr>
                <w:rFonts w:ascii="Verdana" w:hAnsi="Verdana"/>
              </w:rPr>
              <w:t>A</w:t>
            </w:r>
            <w:r>
              <w:rPr>
                <w:rFonts w:ascii="Verdana" w:hAnsi="Verdana"/>
              </w:rPr>
              <w:t>O</w:t>
            </w:r>
          </w:p>
          <w:p w:rsidR="004159BA" w:rsidRDefault="004159BA" w:rsidP="00643145">
            <w:pPr>
              <w:pStyle w:val="ListParagraph"/>
              <w:numPr>
                <w:ilvl w:val="0"/>
                <w:numId w:val="6"/>
              </w:numPr>
              <w:spacing w:beforeLines="20" w:before="48" w:afterLines="20" w:after="48"/>
              <w:ind w:right="115"/>
              <w:rPr>
                <w:rFonts w:ascii="Verdana" w:hAnsi="Verdana"/>
              </w:rPr>
            </w:pPr>
            <w:r>
              <w:rPr>
                <w:rFonts w:ascii="Verdana" w:hAnsi="Verdana"/>
              </w:rPr>
              <w:t>Donna Daigle-Thomas, CPO</w:t>
            </w:r>
          </w:p>
          <w:p w:rsidR="004159BA" w:rsidRPr="00F049F6" w:rsidRDefault="00E854B2" w:rsidP="00643145">
            <w:pPr>
              <w:pStyle w:val="ListParagraph"/>
              <w:numPr>
                <w:ilvl w:val="0"/>
                <w:numId w:val="6"/>
              </w:numPr>
              <w:spacing w:beforeLines="20" w:before="48" w:afterLines="20" w:after="48"/>
              <w:ind w:right="115"/>
              <w:rPr>
                <w:rFonts w:ascii="Verdana" w:hAnsi="Verdana"/>
              </w:rPr>
            </w:pPr>
            <w:r>
              <w:rPr>
                <w:rFonts w:ascii="Verdana" w:hAnsi="Verdana"/>
              </w:rPr>
              <w:t>Debbie Hamilton</w:t>
            </w:r>
            <w:r w:rsidR="004159BA">
              <w:rPr>
                <w:rFonts w:ascii="Verdana" w:hAnsi="Verdana"/>
              </w:rPr>
              <w:t>, CFO</w:t>
            </w:r>
          </w:p>
        </w:tc>
      </w:tr>
      <w:tr w:rsidR="001874D1" w:rsidRPr="00A718E9" w:rsidTr="00F13EB5">
        <w:trPr>
          <w:trHeight w:val="365"/>
        </w:trPr>
        <w:sdt>
          <w:sdtPr>
            <w:rPr>
              <w:rFonts w:ascii="Verdana" w:hAnsi="Verdana"/>
            </w:rPr>
            <w:id w:val="-1949302086"/>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Hospital emergency room personnel</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868797502"/>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Emergency responders</w:t>
            </w:r>
          </w:p>
        </w:tc>
      </w:tr>
      <w:tr w:rsidR="001874D1" w:rsidRPr="00A718E9" w:rsidTr="00F13EB5">
        <w:trPr>
          <w:trHeight w:val="375"/>
        </w:trPr>
        <w:sdt>
          <w:sdtPr>
            <w:rPr>
              <w:rFonts w:ascii="Verdana" w:hAnsi="Verdana"/>
            </w:rPr>
            <w:id w:val="1901246310"/>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Faith-based organizations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1456206484"/>
                <w14:checkbox>
                  <w14:checked w14:val="0"/>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Community health &amp; human service providers</w:t>
            </w:r>
          </w:p>
        </w:tc>
      </w:tr>
      <w:tr w:rsidR="001874D1" w:rsidRPr="00A718E9" w:rsidTr="00F13EB5">
        <w:trPr>
          <w:trHeight w:val="375"/>
        </w:trPr>
        <w:sdt>
          <w:sdtPr>
            <w:rPr>
              <w:rFonts w:ascii="Verdana" w:hAnsi="Verdana"/>
            </w:rPr>
            <w:id w:val="-789590577"/>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Probation department representatives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2014263828"/>
                <w14:checkbox>
                  <w14:checked w14:val="0"/>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Parole department representatives</w:t>
            </w:r>
          </w:p>
        </w:tc>
      </w:tr>
      <w:tr w:rsidR="001874D1" w:rsidRPr="00A718E9" w:rsidTr="000767B6">
        <w:trPr>
          <w:trHeight w:val="375"/>
        </w:trPr>
        <w:sdt>
          <w:sdtPr>
            <w:rPr>
              <w:rFonts w:ascii="Verdana" w:hAnsi="Verdana"/>
            </w:rPr>
            <w:id w:val="1142930922"/>
            <w14:checkbox>
              <w14:checked w14:val="1"/>
              <w14:checkedState w14:val="2612" w14:font="MS Gothic"/>
              <w14:uncheckedState w14:val="2610" w14:font="MS Gothic"/>
            </w14:checkbox>
          </w:sdtPr>
          <w:sdtEndPr/>
          <w:sdtContent>
            <w:tc>
              <w:tcPr>
                <w:tcW w:w="256" w:type="pct"/>
                <w:shd w:val="clear" w:color="auto" w:fill="auto"/>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7E7C89" w:rsidP="000062D1">
            <w:pPr>
              <w:spacing w:beforeLines="20" w:before="48" w:afterLines="20" w:after="48"/>
              <w:ind w:right="115"/>
              <w:rPr>
                <w:rFonts w:ascii="Verdana" w:hAnsi="Verdana"/>
              </w:rPr>
            </w:pPr>
            <w:r w:rsidRPr="00F049F6">
              <w:rPr>
                <w:rFonts w:ascii="Verdana" w:hAnsi="Verdana"/>
              </w:rPr>
              <w:t>Court representatives (J</w:t>
            </w:r>
            <w:r w:rsidR="001874D1" w:rsidRPr="00F049F6">
              <w:rPr>
                <w:rFonts w:ascii="Verdana" w:hAnsi="Verdana"/>
              </w:rPr>
              <w:t>udges, D</w:t>
            </w:r>
            <w:r w:rsidR="00E8745E" w:rsidRPr="00F049F6">
              <w:rPr>
                <w:rFonts w:ascii="Verdana" w:hAnsi="Verdana"/>
              </w:rPr>
              <w:t xml:space="preserve">istrict </w:t>
            </w:r>
            <w:r w:rsidR="001874D1" w:rsidRPr="00F049F6">
              <w:rPr>
                <w:rFonts w:ascii="Verdana" w:hAnsi="Verdana"/>
              </w:rPr>
              <w:t>A</w:t>
            </w:r>
            <w:r w:rsidR="00E8745E" w:rsidRPr="00F049F6">
              <w:rPr>
                <w:rFonts w:ascii="Verdana" w:hAnsi="Verdana"/>
              </w:rPr>
              <w:t>ttorney</w:t>
            </w:r>
            <w:r w:rsidR="001874D1" w:rsidRPr="00F049F6">
              <w:rPr>
                <w:rFonts w:ascii="Verdana" w:hAnsi="Verdana"/>
              </w:rPr>
              <w:t>s, public defenders)</w:t>
            </w:r>
          </w:p>
          <w:p w:rsidR="00512D15" w:rsidRPr="00F049F6" w:rsidRDefault="00F5054F" w:rsidP="00512D15">
            <w:pPr>
              <w:spacing w:beforeLines="20" w:before="48" w:afterLines="20" w:after="48"/>
              <w:ind w:right="180"/>
              <w:rPr>
                <w:rFonts w:ascii="Verdana" w:hAnsi="Verdana"/>
                <w:i/>
              </w:rPr>
            </w:pPr>
            <w:r w:rsidRPr="000767B6">
              <w:rPr>
                <w:rFonts w:ascii="Verdana" w:hAnsi="Verdana"/>
                <w:i/>
              </w:rPr>
              <w:t>*</w:t>
            </w:r>
            <w:r w:rsidR="00771C19" w:rsidRPr="000767B6">
              <w:rPr>
                <w:rFonts w:ascii="Verdana" w:hAnsi="Verdana"/>
                <w:i/>
              </w:rPr>
              <w:t>L</w:t>
            </w:r>
            <w:r w:rsidR="00512D15" w:rsidRPr="000767B6">
              <w:rPr>
                <w:rFonts w:ascii="Verdana" w:hAnsi="Verdana"/>
                <w:i/>
              </w:rPr>
              <w:t>ist the county and the official name and title of participants:</w:t>
            </w:r>
          </w:p>
          <w:p w:rsidR="00BB61B9" w:rsidRDefault="00BB61B9" w:rsidP="00BB61B9">
            <w:pPr>
              <w:pStyle w:val="ListParagraph"/>
              <w:numPr>
                <w:ilvl w:val="0"/>
                <w:numId w:val="6"/>
              </w:numPr>
              <w:spacing w:beforeLines="20" w:before="48" w:afterLines="20" w:after="48"/>
              <w:ind w:right="115"/>
              <w:rPr>
                <w:rFonts w:ascii="Verdana" w:hAnsi="Verdana"/>
              </w:rPr>
            </w:pPr>
            <w:r>
              <w:rPr>
                <w:rFonts w:ascii="Verdana" w:hAnsi="Verdana"/>
              </w:rPr>
              <w:t>Judge Chris Davis- County Judge Cherokee County</w:t>
            </w:r>
          </w:p>
          <w:p w:rsidR="00BB61B9" w:rsidRDefault="00BB61B9" w:rsidP="00BB61B9">
            <w:pPr>
              <w:pStyle w:val="ListParagraph"/>
              <w:numPr>
                <w:ilvl w:val="0"/>
                <w:numId w:val="6"/>
              </w:numPr>
              <w:spacing w:beforeLines="20" w:before="48" w:afterLines="20" w:after="48"/>
              <w:ind w:right="115"/>
              <w:rPr>
                <w:rFonts w:ascii="Verdana" w:hAnsi="Verdana"/>
              </w:rPr>
            </w:pPr>
            <w:r>
              <w:rPr>
                <w:rFonts w:ascii="Verdana" w:hAnsi="Verdana"/>
              </w:rPr>
              <w:t>Judge Robert Johnston- County Judge Anderson County</w:t>
            </w:r>
          </w:p>
          <w:p w:rsidR="00512D15" w:rsidRDefault="00BB61B9" w:rsidP="00643145">
            <w:pPr>
              <w:pStyle w:val="ListParagraph"/>
              <w:numPr>
                <w:ilvl w:val="0"/>
                <w:numId w:val="6"/>
              </w:numPr>
              <w:spacing w:beforeLines="20" w:before="48" w:afterLines="20" w:after="48"/>
              <w:ind w:right="115"/>
              <w:rPr>
                <w:rFonts w:ascii="Verdana" w:hAnsi="Verdana"/>
              </w:rPr>
            </w:pPr>
            <w:r>
              <w:rPr>
                <w:rFonts w:ascii="Verdana" w:hAnsi="Verdana"/>
              </w:rPr>
              <w:t>Allyson Mitchell, Anderson County DA</w:t>
            </w:r>
          </w:p>
          <w:p w:rsidR="00BB61B9" w:rsidRDefault="00BB61B9" w:rsidP="00BB61B9">
            <w:pPr>
              <w:pStyle w:val="ListParagraph"/>
              <w:numPr>
                <w:ilvl w:val="0"/>
                <w:numId w:val="6"/>
              </w:numPr>
              <w:spacing w:beforeLines="20" w:before="48" w:afterLines="20" w:after="48"/>
              <w:ind w:right="115"/>
              <w:rPr>
                <w:rFonts w:ascii="Verdana" w:hAnsi="Verdana"/>
              </w:rPr>
            </w:pPr>
            <w:r>
              <w:rPr>
                <w:rFonts w:ascii="Verdana" w:hAnsi="Verdana"/>
              </w:rPr>
              <w:t xml:space="preserve">Dana Young, </w:t>
            </w:r>
            <w:r w:rsidR="009663EE">
              <w:rPr>
                <w:rFonts w:ascii="Verdana" w:hAnsi="Verdana"/>
              </w:rPr>
              <w:t>Rusk City</w:t>
            </w:r>
            <w:r>
              <w:rPr>
                <w:rFonts w:ascii="Verdana" w:hAnsi="Verdana"/>
              </w:rPr>
              <w:t xml:space="preserve"> </w:t>
            </w:r>
            <w:r w:rsidR="009663EE">
              <w:rPr>
                <w:rFonts w:ascii="Verdana" w:hAnsi="Verdana"/>
              </w:rPr>
              <w:t>Attorney</w:t>
            </w:r>
          </w:p>
          <w:p w:rsidR="00BB61B9" w:rsidRPr="00BB61B9" w:rsidRDefault="00BB61B9" w:rsidP="00BB61B9">
            <w:pPr>
              <w:pStyle w:val="ListParagraph"/>
              <w:numPr>
                <w:ilvl w:val="0"/>
                <w:numId w:val="6"/>
              </w:numPr>
              <w:spacing w:beforeLines="20" w:before="48" w:afterLines="20" w:after="48"/>
              <w:ind w:right="115"/>
              <w:rPr>
                <w:rFonts w:ascii="Verdana" w:hAnsi="Verdana"/>
              </w:rPr>
            </w:pPr>
            <w:r>
              <w:rPr>
                <w:rFonts w:ascii="Verdana" w:hAnsi="Verdana"/>
              </w:rPr>
              <w:t xml:space="preserve">Elmer </w:t>
            </w:r>
            <w:proofErr w:type="spellStart"/>
            <w:r>
              <w:rPr>
                <w:rFonts w:ascii="Verdana" w:hAnsi="Verdana"/>
              </w:rPr>
              <w:t>Beckworth</w:t>
            </w:r>
            <w:proofErr w:type="spellEnd"/>
            <w:r>
              <w:rPr>
                <w:rFonts w:ascii="Verdana" w:hAnsi="Verdana"/>
              </w:rPr>
              <w:t>, Cherokee County DA</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583075203"/>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 xml:space="preserve">Law enforcement </w:t>
            </w:r>
          </w:p>
          <w:p w:rsidR="00006ECC" w:rsidRPr="000767B6" w:rsidRDefault="00F5054F" w:rsidP="00006ECC">
            <w:pPr>
              <w:spacing w:beforeLines="20" w:before="48" w:afterLines="20" w:after="48"/>
              <w:ind w:right="180"/>
              <w:rPr>
                <w:rFonts w:ascii="Verdana" w:hAnsi="Verdana"/>
                <w:i/>
              </w:rPr>
            </w:pPr>
            <w:r w:rsidRPr="000767B6">
              <w:rPr>
                <w:rFonts w:ascii="Verdana" w:hAnsi="Verdana"/>
                <w:i/>
              </w:rPr>
              <w:t>*</w:t>
            </w:r>
            <w:r w:rsidR="00771C19" w:rsidRPr="000767B6">
              <w:rPr>
                <w:rFonts w:ascii="Verdana" w:hAnsi="Verdana"/>
                <w:i/>
              </w:rPr>
              <w:t>L</w:t>
            </w:r>
            <w:r w:rsidR="00006ECC" w:rsidRPr="000767B6">
              <w:rPr>
                <w:rFonts w:ascii="Verdana" w:hAnsi="Verdana"/>
                <w:i/>
              </w:rPr>
              <w:t>ist the county/city and the official name and title of participants:</w:t>
            </w:r>
          </w:p>
          <w:p w:rsidR="00363AF8" w:rsidRPr="009663EE" w:rsidRDefault="00BD4426" w:rsidP="00006ECC">
            <w:pPr>
              <w:spacing w:beforeLines="20" w:before="48" w:afterLines="20" w:after="48"/>
              <w:ind w:right="180"/>
              <w:rPr>
                <w:rFonts w:ascii="Verdana" w:hAnsi="Verdana"/>
              </w:rPr>
            </w:pPr>
            <w:r>
              <w:rPr>
                <w:rFonts w:ascii="Verdana" w:hAnsi="Verdana"/>
              </w:rPr>
              <w:t>Brent Dickson</w:t>
            </w:r>
            <w:r w:rsidR="00CD7CB9" w:rsidRPr="009663EE">
              <w:rPr>
                <w:rFonts w:ascii="Verdana" w:hAnsi="Verdana"/>
              </w:rPr>
              <w:t xml:space="preserve">, Cherokee </w:t>
            </w:r>
            <w:r w:rsidR="00E854B2" w:rsidRPr="009663EE">
              <w:rPr>
                <w:rFonts w:ascii="Verdana" w:hAnsi="Verdana"/>
              </w:rPr>
              <w:t>County</w:t>
            </w:r>
            <w:r w:rsidR="00E854B2">
              <w:rPr>
                <w:rFonts w:ascii="Verdana" w:hAnsi="Verdana"/>
              </w:rPr>
              <w:t xml:space="preserve"> Sheriff</w:t>
            </w:r>
          </w:p>
          <w:p w:rsidR="00CD7CB9" w:rsidRPr="009663EE" w:rsidRDefault="00BD4426" w:rsidP="00006ECC">
            <w:pPr>
              <w:spacing w:beforeLines="20" w:before="48" w:afterLines="20" w:after="48"/>
              <w:ind w:right="180"/>
              <w:rPr>
                <w:rFonts w:ascii="Verdana" w:hAnsi="Verdana"/>
              </w:rPr>
            </w:pPr>
            <w:r>
              <w:rPr>
                <w:rFonts w:ascii="Verdana" w:hAnsi="Verdana"/>
              </w:rPr>
              <w:t>Rudy Flores</w:t>
            </w:r>
            <w:r w:rsidR="00CD7CB9" w:rsidRPr="009663EE">
              <w:rPr>
                <w:rFonts w:ascii="Verdana" w:hAnsi="Verdana"/>
              </w:rPr>
              <w:t>, Anderson County Sheriff</w:t>
            </w:r>
          </w:p>
          <w:p w:rsidR="00E344BB" w:rsidRDefault="00E344BB" w:rsidP="00E344BB">
            <w:pPr>
              <w:spacing w:beforeLines="20" w:before="48" w:afterLines="20" w:after="48"/>
              <w:ind w:right="115"/>
              <w:rPr>
                <w:rFonts w:ascii="Verdana" w:hAnsi="Verdana"/>
              </w:rPr>
            </w:pPr>
            <w:r>
              <w:rPr>
                <w:rFonts w:ascii="Verdana" w:hAnsi="Verdana"/>
              </w:rPr>
              <w:t>Joe Tinsley- Detective</w:t>
            </w:r>
            <w:r w:rsidR="009663EE">
              <w:rPr>
                <w:rFonts w:ascii="Verdana" w:hAnsi="Verdana"/>
              </w:rPr>
              <w:t>,</w:t>
            </w:r>
            <w:r>
              <w:rPr>
                <w:rFonts w:ascii="Verdana" w:hAnsi="Verdana"/>
              </w:rPr>
              <w:t xml:space="preserve"> Palestine PD</w:t>
            </w:r>
          </w:p>
          <w:p w:rsidR="00E344BB" w:rsidRDefault="00E344BB" w:rsidP="00E344BB">
            <w:pPr>
              <w:spacing w:beforeLines="20" w:before="48" w:afterLines="20" w:after="48"/>
              <w:ind w:right="115"/>
              <w:rPr>
                <w:rFonts w:ascii="Verdana" w:hAnsi="Verdana"/>
              </w:rPr>
            </w:pPr>
            <w:r w:rsidRPr="000767B6">
              <w:rPr>
                <w:rFonts w:ascii="Verdana" w:hAnsi="Verdana"/>
              </w:rPr>
              <w:t>Judge Janice Stone, Municipal Judge</w:t>
            </w:r>
          </w:p>
          <w:p w:rsidR="00E344BB" w:rsidRDefault="00E344BB" w:rsidP="00E344BB">
            <w:pPr>
              <w:spacing w:beforeLines="20" w:before="48" w:afterLines="20" w:after="48"/>
              <w:ind w:right="115"/>
              <w:rPr>
                <w:rFonts w:ascii="Verdana" w:hAnsi="Verdana"/>
              </w:rPr>
            </w:pPr>
            <w:r>
              <w:rPr>
                <w:rFonts w:ascii="Verdana" w:hAnsi="Verdana"/>
              </w:rPr>
              <w:t>Joe Williams, Jacksonville COP</w:t>
            </w:r>
          </w:p>
          <w:p w:rsidR="00E344BB" w:rsidRDefault="00BD4426" w:rsidP="00E344BB">
            <w:pPr>
              <w:spacing w:beforeLines="20" w:before="48" w:afterLines="20" w:after="48"/>
              <w:ind w:right="115"/>
              <w:rPr>
                <w:rFonts w:ascii="Verdana" w:hAnsi="Verdana"/>
              </w:rPr>
            </w:pPr>
            <w:r>
              <w:rPr>
                <w:rFonts w:ascii="Verdana" w:hAnsi="Verdana"/>
              </w:rPr>
              <w:t xml:space="preserve"> </w:t>
            </w:r>
          </w:p>
          <w:p w:rsidR="00006ECC" w:rsidRPr="00F049F6" w:rsidRDefault="00006ECC" w:rsidP="00E344BB">
            <w:pPr>
              <w:pStyle w:val="ListParagraph"/>
              <w:spacing w:beforeLines="20" w:before="48" w:afterLines="20" w:after="48"/>
              <w:ind w:right="180"/>
              <w:rPr>
                <w:rFonts w:ascii="Verdana" w:hAnsi="Verdana"/>
              </w:rPr>
            </w:pPr>
          </w:p>
        </w:tc>
      </w:tr>
      <w:tr w:rsidR="001874D1" w:rsidRPr="00A718E9" w:rsidTr="00F13EB5">
        <w:trPr>
          <w:trHeight w:val="365"/>
        </w:trPr>
        <w:sdt>
          <w:sdtPr>
            <w:rPr>
              <w:rFonts w:ascii="Verdana" w:hAnsi="Verdana"/>
            </w:rPr>
            <w:id w:val="-1588064444"/>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874D1" w:rsidRPr="00F049F6" w:rsidRDefault="001874D1" w:rsidP="000062D1">
            <w:pPr>
              <w:spacing w:beforeLines="20" w:before="48" w:afterLines="20" w:after="48"/>
              <w:ind w:right="115"/>
              <w:rPr>
                <w:rFonts w:ascii="Verdana" w:hAnsi="Verdana"/>
              </w:rPr>
            </w:pPr>
            <w:r w:rsidRPr="00F049F6">
              <w:rPr>
                <w:rFonts w:ascii="Verdana" w:hAnsi="Verdana"/>
              </w:rPr>
              <w:t>Education representatives</w:t>
            </w:r>
          </w:p>
        </w:tc>
        <w:tc>
          <w:tcPr>
            <w:tcW w:w="208" w:type="pct"/>
            <w:shd w:val="clear" w:color="auto" w:fill="auto"/>
          </w:tcPr>
          <w:p w:rsidR="001874D1" w:rsidRPr="00F049F6" w:rsidRDefault="001874D1" w:rsidP="000062D1">
            <w:pPr>
              <w:spacing w:beforeLines="20" w:before="48" w:afterLines="20" w:after="48"/>
              <w:ind w:right="115"/>
              <w:jc w:val="center"/>
              <w:rPr>
                <w:rFonts w:ascii="Verdana" w:hAnsi="Verdana"/>
              </w:rPr>
            </w:pPr>
          </w:p>
        </w:tc>
        <w:tc>
          <w:tcPr>
            <w:tcW w:w="2292" w:type="pct"/>
            <w:shd w:val="clear" w:color="auto" w:fill="auto"/>
          </w:tcPr>
          <w:p w:rsidR="001874D1" w:rsidRPr="00F049F6" w:rsidRDefault="00B556A3" w:rsidP="000062D1">
            <w:pPr>
              <w:spacing w:beforeLines="20" w:before="48" w:afterLines="20" w:after="48"/>
              <w:ind w:right="115"/>
              <w:rPr>
                <w:rFonts w:ascii="Verdana" w:hAnsi="Verdana"/>
              </w:rPr>
            </w:pPr>
            <w:sdt>
              <w:sdtPr>
                <w:rPr>
                  <w:rFonts w:ascii="Verdana" w:hAnsi="Verdana"/>
                </w:rPr>
                <w:id w:val="-62254182"/>
                <w14:checkbox>
                  <w14:checked w14:val="1"/>
                  <w14:checkedState w14:val="2612" w14:font="MS Gothic"/>
                  <w14:uncheckedState w14:val="2610" w14:font="MS Gothic"/>
                </w14:checkbox>
              </w:sdtPr>
              <w:sdtEndPr/>
              <w:sdtContent>
                <w:r w:rsidR="00BD4426">
                  <w:rPr>
                    <w:rFonts w:ascii="MS Gothic" w:eastAsia="MS Gothic" w:hAnsi="MS Gothic" w:hint="eastAsia"/>
                  </w:rPr>
                  <w:t>☒</w:t>
                </w:r>
              </w:sdtContent>
            </w:sdt>
            <w:r w:rsidR="00BD4426" w:rsidRPr="00F049F6">
              <w:rPr>
                <w:rFonts w:ascii="Verdana" w:hAnsi="Verdana"/>
              </w:rPr>
              <w:t xml:space="preserve"> </w:t>
            </w:r>
            <w:r w:rsidR="001874D1" w:rsidRPr="00F049F6">
              <w:rPr>
                <w:rFonts w:ascii="Verdana" w:hAnsi="Verdana"/>
              </w:rPr>
              <w:t>Employers/business leaders</w:t>
            </w:r>
          </w:p>
        </w:tc>
      </w:tr>
      <w:tr w:rsidR="001874D1" w:rsidRPr="00A718E9" w:rsidTr="00F13EB5">
        <w:sdt>
          <w:sdtPr>
            <w:rPr>
              <w:rFonts w:ascii="Verdana" w:hAnsi="Verdana"/>
            </w:rPr>
            <w:id w:val="600381853"/>
            <w14:checkbox>
              <w14:checked w14:val="1"/>
              <w14:checkedState w14:val="2612" w14:font="MS Gothic"/>
              <w14:uncheckedState w14:val="2610" w14:font="MS Gothic"/>
            </w14:checkbox>
          </w:sdtPr>
          <w:sdtEndPr/>
          <w:sdtContent>
            <w:tc>
              <w:tcPr>
                <w:tcW w:w="256" w:type="pct"/>
              </w:tcPr>
              <w:p w:rsidR="001874D1" w:rsidRPr="00F049F6" w:rsidRDefault="00156395"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1135C8" w:rsidRPr="00F049F6" w:rsidRDefault="001874D1" w:rsidP="000062D1">
            <w:pPr>
              <w:spacing w:beforeLines="20" w:before="48" w:afterLines="20" w:after="48"/>
              <w:ind w:right="115"/>
              <w:rPr>
                <w:rFonts w:ascii="Verdana" w:hAnsi="Verdana"/>
              </w:rPr>
            </w:pPr>
            <w:r w:rsidRPr="00F049F6">
              <w:rPr>
                <w:rFonts w:ascii="Verdana" w:hAnsi="Verdana"/>
              </w:rPr>
              <w:t>Planning and Netwo</w:t>
            </w:r>
            <w:r w:rsidR="00BC119E" w:rsidRPr="00F049F6">
              <w:rPr>
                <w:rFonts w:ascii="Verdana" w:hAnsi="Verdana"/>
              </w:rPr>
              <w:t>rk Advisory Committee</w:t>
            </w:r>
          </w:p>
        </w:tc>
        <w:tc>
          <w:tcPr>
            <w:tcW w:w="208" w:type="pct"/>
            <w:shd w:val="clear" w:color="auto" w:fill="auto"/>
          </w:tcPr>
          <w:p w:rsidR="001874D1" w:rsidRPr="00F049F6" w:rsidRDefault="001874D1" w:rsidP="00BC119E">
            <w:pPr>
              <w:spacing w:beforeLines="20" w:before="48" w:afterLines="20" w:after="48"/>
              <w:ind w:right="115"/>
              <w:rPr>
                <w:rFonts w:ascii="Verdana" w:hAnsi="Verdana"/>
              </w:rPr>
            </w:pPr>
          </w:p>
        </w:tc>
        <w:tc>
          <w:tcPr>
            <w:tcW w:w="2292" w:type="pct"/>
            <w:shd w:val="clear" w:color="auto" w:fill="auto"/>
          </w:tcPr>
          <w:p w:rsidR="001135C8" w:rsidRPr="00F049F6" w:rsidRDefault="00B556A3" w:rsidP="001D4992">
            <w:pPr>
              <w:spacing w:beforeLines="20" w:before="48" w:afterLines="20" w:after="48"/>
              <w:ind w:right="115"/>
              <w:rPr>
                <w:rFonts w:ascii="Verdana" w:hAnsi="Verdana"/>
              </w:rPr>
            </w:pPr>
            <w:sdt>
              <w:sdtPr>
                <w:rPr>
                  <w:rFonts w:ascii="Verdana" w:hAnsi="Verdana"/>
                </w:rPr>
                <w:id w:val="539092431"/>
                <w14:checkbox>
                  <w14:checked w14:val="1"/>
                  <w14:checkedState w14:val="2612" w14:font="MS Gothic"/>
                  <w14:uncheckedState w14:val="2610" w14:font="MS Gothic"/>
                </w14:checkbox>
              </w:sdtPr>
              <w:sdtEndPr/>
              <w:sdtContent>
                <w:r w:rsidR="00704C8A">
                  <w:rPr>
                    <w:rFonts w:ascii="MS Gothic" w:eastAsia="MS Gothic" w:hAnsi="MS Gothic" w:hint="eastAsia"/>
                  </w:rPr>
                  <w:t>☒</w:t>
                </w:r>
              </w:sdtContent>
            </w:sdt>
            <w:r w:rsidR="00BD4426" w:rsidRPr="00F049F6">
              <w:rPr>
                <w:rFonts w:ascii="Verdana" w:hAnsi="Verdana"/>
              </w:rPr>
              <w:t xml:space="preserve"> </w:t>
            </w:r>
            <w:r w:rsidR="00FB737F" w:rsidRPr="00F049F6">
              <w:rPr>
                <w:rFonts w:ascii="Verdana" w:hAnsi="Verdana"/>
              </w:rPr>
              <w:t>Local consumer</w:t>
            </w:r>
            <w:r w:rsidR="00512D15" w:rsidRPr="00F049F6">
              <w:rPr>
                <w:rFonts w:ascii="Verdana" w:hAnsi="Verdana"/>
              </w:rPr>
              <w:t xml:space="preserve"> peer</w:t>
            </w:r>
            <w:r w:rsidR="00FB737F" w:rsidRPr="00F049F6">
              <w:rPr>
                <w:rFonts w:ascii="Verdana" w:hAnsi="Verdana"/>
              </w:rPr>
              <w:t>-led organization</w:t>
            </w:r>
            <w:r w:rsidR="002A26DE" w:rsidRPr="00F049F6">
              <w:rPr>
                <w:rFonts w:ascii="Verdana" w:hAnsi="Verdana"/>
              </w:rPr>
              <w:t>s</w:t>
            </w:r>
          </w:p>
        </w:tc>
      </w:tr>
      <w:tr w:rsidR="008F197F" w:rsidRPr="00A718E9" w:rsidTr="00F13EB5">
        <w:trPr>
          <w:trHeight w:val="365"/>
        </w:trPr>
        <w:sdt>
          <w:sdtPr>
            <w:rPr>
              <w:rFonts w:ascii="Verdana" w:hAnsi="Verdana"/>
            </w:rPr>
            <w:id w:val="-774168258"/>
            <w14:checkbox>
              <w14:checked w14:val="1"/>
              <w14:checkedState w14:val="2612" w14:font="MS Gothic"/>
              <w14:uncheckedState w14:val="2610" w14:font="MS Gothic"/>
            </w14:checkbox>
          </w:sdtPr>
          <w:sdtEndPr/>
          <w:sdtContent>
            <w:tc>
              <w:tcPr>
                <w:tcW w:w="256" w:type="pct"/>
              </w:tcPr>
              <w:p w:rsidR="008F197F" w:rsidRPr="00F049F6" w:rsidRDefault="00156395" w:rsidP="00990C4B">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8F197F" w:rsidRPr="00F049F6" w:rsidRDefault="008F197F" w:rsidP="00990C4B">
            <w:pPr>
              <w:spacing w:beforeLines="20" w:before="48" w:afterLines="20" w:after="48"/>
              <w:ind w:right="115"/>
              <w:rPr>
                <w:rFonts w:ascii="Verdana" w:hAnsi="Verdana"/>
              </w:rPr>
            </w:pPr>
            <w:r w:rsidRPr="00F049F6">
              <w:rPr>
                <w:rFonts w:ascii="Verdana" w:hAnsi="Verdana"/>
              </w:rPr>
              <w:t>Peer Specialists</w:t>
            </w:r>
          </w:p>
        </w:tc>
        <w:tc>
          <w:tcPr>
            <w:tcW w:w="208" w:type="pct"/>
            <w:shd w:val="clear" w:color="auto" w:fill="auto"/>
          </w:tcPr>
          <w:p w:rsidR="008F197F" w:rsidRPr="00F049F6" w:rsidRDefault="008F197F" w:rsidP="00990C4B">
            <w:pPr>
              <w:spacing w:beforeLines="20" w:before="48" w:afterLines="20" w:after="48"/>
              <w:ind w:right="115"/>
              <w:jc w:val="center"/>
              <w:rPr>
                <w:rFonts w:ascii="Verdana" w:hAnsi="Verdana"/>
              </w:rPr>
            </w:pPr>
          </w:p>
        </w:tc>
        <w:tc>
          <w:tcPr>
            <w:tcW w:w="2292" w:type="pct"/>
            <w:shd w:val="clear" w:color="auto" w:fill="auto"/>
          </w:tcPr>
          <w:p w:rsidR="008F197F" w:rsidRPr="00F049F6" w:rsidRDefault="00432388" w:rsidP="00990C4B">
            <w:pPr>
              <w:spacing w:beforeLines="20" w:before="48" w:afterLines="20" w:after="48"/>
              <w:ind w:right="115"/>
              <w:rPr>
                <w:rFonts w:ascii="Verdana" w:hAnsi="Verdana"/>
              </w:rPr>
            </w:pPr>
            <w:r w:rsidRPr="00F049F6">
              <w:rPr>
                <w:rFonts w:ascii="Verdana" w:hAnsi="Verdana"/>
              </w:rPr>
              <w:t>IDD Providers</w:t>
            </w:r>
          </w:p>
        </w:tc>
      </w:tr>
      <w:tr w:rsidR="008F197F" w:rsidRPr="00A718E9" w:rsidTr="00F13EB5">
        <w:trPr>
          <w:trHeight w:val="365"/>
        </w:trPr>
        <w:sdt>
          <w:sdtPr>
            <w:rPr>
              <w:rFonts w:ascii="Verdana" w:hAnsi="Verdana"/>
            </w:rPr>
            <w:id w:val="-935516637"/>
            <w14:checkbox>
              <w14:checked w14:val="1"/>
              <w14:checkedState w14:val="2612" w14:font="MS Gothic"/>
              <w14:uncheckedState w14:val="2610" w14:font="MS Gothic"/>
            </w14:checkbox>
          </w:sdtPr>
          <w:sdtEndPr/>
          <w:sdtContent>
            <w:tc>
              <w:tcPr>
                <w:tcW w:w="256" w:type="pct"/>
              </w:tcPr>
              <w:p w:rsidR="008F197F" w:rsidRPr="00F049F6" w:rsidRDefault="00156395" w:rsidP="00990C4B">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8F197F" w:rsidRPr="00F049F6" w:rsidRDefault="008F197F" w:rsidP="00990C4B">
            <w:pPr>
              <w:spacing w:beforeLines="20" w:before="48" w:afterLines="20" w:after="48"/>
              <w:ind w:right="115"/>
              <w:rPr>
                <w:rFonts w:ascii="Verdana" w:hAnsi="Verdana"/>
              </w:rPr>
            </w:pPr>
            <w:r w:rsidRPr="00F049F6">
              <w:rPr>
                <w:rFonts w:ascii="Verdana" w:hAnsi="Verdana"/>
              </w:rPr>
              <w:t>Foster care/Child placing agencies</w:t>
            </w:r>
          </w:p>
        </w:tc>
        <w:tc>
          <w:tcPr>
            <w:tcW w:w="208" w:type="pct"/>
            <w:shd w:val="clear" w:color="auto" w:fill="auto"/>
          </w:tcPr>
          <w:p w:rsidR="008F197F" w:rsidRPr="00F049F6" w:rsidRDefault="008F197F" w:rsidP="00990C4B">
            <w:pPr>
              <w:spacing w:beforeLines="20" w:before="48" w:afterLines="20" w:after="48"/>
              <w:ind w:right="115"/>
              <w:jc w:val="center"/>
              <w:rPr>
                <w:rFonts w:ascii="Verdana" w:hAnsi="Verdana"/>
              </w:rPr>
            </w:pPr>
          </w:p>
        </w:tc>
        <w:tc>
          <w:tcPr>
            <w:tcW w:w="2292" w:type="pct"/>
            <w:shd w:val="clear" w:color="auto" w:fill="auto"/>
          </w:tcPr>
          <w:p w:rsidR="008F197F" w:rsidRPr="00F049F6" w:rsidRDefault="00B556A3" w:rsidP="00990C4B">
            <w:pPr>
              <w:spacing w:beforeLines="20" w:before="48" w:afterLines="20" w:after="48"/>
              <w:ind w:right="115"/>
              <w:rPr>
                <w:rFonts w:ascii="Verdana" w:hAnsi="Verdana"/>
              </w:rPr>
            </w:pPr>
            <w:sdt>
              <w:sdtPr>
                <w:rPr>
                  <w:rFonts w:ascii="Verdana" w:hAnsi="Verdana"/>
                </w:rPr>
                <w:id w:val="-1791051332"/>
                <w14:checkbox>
                  <w14:checked w14:val="1"/>
                  <w14:checkedState w14:val="2612" w14:font="MS Gothic"/>
                  <w14:uncheckedState w14:val="2610" w14:font="MS Gothic"/>
                </w14:checkbox>
              </w:sdtPr>
              <w:sdtEndPr/>
              <w:sdtContent>
                <w:r w:rsidR="00704C8A">
                  <w:rPr>
                    <w:rFonts w:ascii="MS Gothic" w:eastAsia="MS Gothic" w:hAnsi="MS Gothic" w:hint="eastAsia"/>
                  </w:rPr>
                  <w:t>☒</w:t>
                </w:r>
              </w:sdtContent>
            </w:sdt>
            <w:r w:rsidR="00BD4426" w:rsidRPr="00F049F6">
              <w:rPr>
                <w:rFonts w:ascii="Verdana" w:hAnsi="Verdana"/>
              </w:rPr>
              <w:t xml:space="preserve"> </w:t>
            </w:r>
            <w:r w:rsidR="00432388" w:rsidRPr="00F049F6">
              <w:rPr>
                <w:rFonts w:ascii="Verdana" w:hAnsi="Verdana"/>
              </w:rPr>
              <w:t>Community Resource Coordination Groups</w:t>
            </w:r>
          </w:p>
        </w:tc>
      </w:tr>
      <w:tr w:rsidR="004737C4" w:rsidRPr="00A718E9" w:rsidTr="00F13EB5">
        <w:trPr>
          <w:trHeight w:val="375"/>
        </w:trPr>
        <w:sdt>
          <w:sdtPr>
            <w:rPr>
              <w:rFonts w:ascii="Verdana" w:hAnsi="Verdana"/>
            </w:rPr>
            <w:id w:val="474414954"/>
            <w14:checkbox>
              <w14:checked w14:val="1"/>
              <w14:checkedState w14:val="2612" w14:font="MS Gothic"/>
              <w14:uncheckedState w14:val="2610" w14:font="MS Gothic"/>
            </w14:checkbox>
          </w:sdtPr>
          <w:sdtEndPr/>
          <w:sdtContent>
            <w:tc>
              <w:tcPr>
                <w:tcW w:w="256" w:type="pct"/>
              </w:tcPr>
              <w:p w:rsidR="004737C4" w:rsidRPr="00F049F6" w:rsidRDefault="00156395" w:rsidP="004737C4">
                <w:pPr>
                  <w:spacing w:beforeLines="20" w:before="48" w:afterLines="20" w:after="48"/>
                  <w:ind w:right="115"/>
                  <w:rPr>
                    <w:rFonts w:ascii="Verdana" w:hAnsi="Verdana"/>
                  </w:rPr>
                </w:pPr>
                <w:r>
                  <w:rPr>
                    <w:rFonts w:ascii="MS Gothic" w:eastAsia="MS Gothic" w:hAnsi="MS Gothic" w:hint="eastAsia"/>
                  </w:rPr>
                  <w:t>☒</w:t>
                </w:r>
              </w:p>
            </w:tc>
          </w:sdtContent>
        </w:sdt>
        <w:tc>
          <w:tcPr>
            <w:tcW w:w="2244" w:type="pct"/>
            <w:shd w:val="clear" w:color="auto" w:fill="auto"/>
          </w:tcPr>
          <w:p w:rsidR="004737C4" w:rsidRPr="00F049F6" w:rsidRDefault="004737C4" w:rsidP="004737C4">
            <w:pPr>
              <w:spacing w:beforeLines="20" w:before="48" w:afterLines="20" w:after="48"/>
              <w:ind w:right="115"/>
              <w:rPr>
                <w:rFonts w:ascii="Verdana" w:hAnsi="Verdana"/>
              </w:rPr>
            </w:pPr>
            <w:r w:rsidRPr="00F049F6">
              <w:rPr>
                <w:rFonts w:ascii="Verdana" w:hAnsi="Verdana"/>
              </w:rPr>
              <w:t>Veterans’ organization</w:t>
            </w:r>
            <w:r w:rsidR="00771C19" w:rsidRPr="00F049F6">
              <w:rPr>
                <w:rFonts w:ascii="Verdana" w:hAnsi="Verdana"/>
              </w:rPr>
              <w:t>s</w:t>
            </w:r>
          </w:p>
        </w:tc>
        <w:tc>
          <w:tcPr>
            <w:tcW w:w="208" w:type="pct"/>
            <w:shd w:val="clear" w:color="auto" w:fill="auto"/>
          </w:tcPr>
          <w:p w:rsidR="004737C4" w:rsidRPr="00F049F6" w:rsidRDefault="004737C4" w:rsidP="004737C4">
            <w:pPr>
              <w:spacing w:beforeLines="20" w:before="48" w:afterLines="20" w:after="48"/>
              <w:ind w:right="115"/>
              <w:jc w:val="center"/>
              <w:rPr>
                <w:rFonts w:ascii="Verdana" w:hAnsi="Verdana"/>
              </w:rPr>
            </w:pPr>
          </w:p>
        </w:tc>
        <w:tc>
          <w:tcPr>
            <w:tcW w:w="2292" w:type="pct"/>
            <w:shd w:val="clear" w:color="auto" w:fill="auto"/>
          </w:tcPr>
          <w:p w:rsidR="004737C4" w:rsidRPr="00F049F6" w:rsidRDefault="00B556A3" w:rsidP="004737C4">
            <w:pPr>
              <w:spacing w:beforeLines="20" w:before="48" w:afterLines="20" w:after="48"/>
              <w:ind w:right="115"/>
              <w:rPr>
                <w:rFonts w:ascii="Verdana" w:hAnsi="Verdana"/>
              </w:rPr>
            </w:pPr>
            <w:sdt>
              <w:sdtPr>
                <w:rPr>
                  <w:rFonts w:ascii="Verdana" w:hAnsi="Verdana"/>
                </w:rPr>
                <w:id w:val="513037054"/>
                <w14:checkbox>
                  <w14:checked w14:val="0"/>
                  <w14:checkedState w14:val="2612" w14:font="MS Gothic"/>
                  <w14:uncheckedState w14:val="2610" w14:font="MS Gothic"/>
                </w14:checkbox>
              </w:sdtPr>
              <w:sdtEndPr/>
              <w:sdtContent>
                <w:r w:rsidR="00BD4426" w:rsidRPr="00F049F6">
                  <w:rPr>
                    <w:rFonts w:ascii="Segoe UI Symbol" w:eastAsia="MS Gothic" w:hAnsi="Segoe UI Symbol" w:cs="Segoe UI Symbol"/>
                  </w:rPr>
                  <w:t>☐</w:t>
                </w:r>
              </w:sdtContent>
            </w:sdt>
            <w:r w:rsidR="00BD4426" w:rsidRPr="00F049F6">
              <w:rPr>
                <w:rFonts w:ascii="Verdana" w:hAnsi="Verdana"/>
              </w:rPr>
              <w:t xml:space="preserve"> </w:t>
            </w:r>
            <w:r w:rsidR="007653EB" w:rsidRPr="00F049F6">
              <w:rPr>
                <w:rFonts w:ascii="Verdana" w:hAnsi="Verdana"/>
              </w:rPr>
              <w:t>Other:</w:t>
            </w:r>
            <w:r w:rsidR="00A434A5" w:rsidRPr="00F049F6">
              <w:rPr>
                <w:rFonts w:ascii="Verdana" w:hAnsi="Verdana"/>
              </w:rPr>
              <w:t xml:space="preserve"> </w:t>
            </w:r>
            <w:r w:rsidR="007653EB" w:rsidRPr="00F049F6">
              <w:rPr>
                <w:rFonts w:ascii="Verdana" w:hAnsi="Verdana"/>
              </w:rPr>
              <w:t>____________________________________</w:t>
            </w:r>
          </w:p>
        </w:tc>
      </w:tr>
    </w:tbl>
    <w:p w:rsidR="00C55BCA" w:rsidRPr="00F049F6" w:rsidRDefault="00C55BCA" w:rsidP="00C55BCA">
      <w:pPr>
        <w:keepNext/>
        <w:spacing w:beforeLines="20" w:before="48" w:afterLines="20" w:after="48"/>
        <w:ind w:right="187"/>
        <w:rPr>
          <w:rFonts w:ascii="Verdana" w:hAnsi="Verdana"/>
          <w:i/>
        </w:rPr>
      </w:pPr>
      <w:r w:rsidRPr="00F049F6">
        <w:rPr>
          <w:rFonts w:ascii="Verdana" w:hAnsi="Verdana"/>
          <w:i/>
        </w:rPr>
        <w:t xml:space="preserve">Describe the key methods and activities used to </w:t>
      </w:r>
      <w:r w:rsidR="00161DDB" w:rsidRPr="00F049F6">
        <w:rPr>
          <w:rFonts w:ascii="Verdana" w:hAnsi="Verdana"/>
          <w:i/>
        </w:rPr>
        <w:t>obtain stakeholder input over the past year</w:t>
      </w:r>
      <w:r w:rsidR="003E752C" w:rsidRPr="00F049F6">
        <w:rPr>
          <w:rFonts w:ascii="Verdana" w:hAnsi="Verdana"/>
          <w:i/>
        </w:rPr>
        <w:t xml:space="preserve">, including efforts to </w:t>
      </w:r>
      <w:r w:rsidR="00D46443" w:rsidRPr="00F049F6">
        <w:rPr>
          <w:rFonts w:ascii="Verdana" w:hAnsi="Verdana"/>
          <w:i/>
        </w:rPr>
        <w:t>ensure all relevant stakeholders participate in</w:t>
      </w:r>
      <w:r w:rsidR="00771C19" w:rsidRPr="00F049F6">
        <w:rPr>
          <w:rFonts w:ascii="Verdana" w:hAnsi="Verdana"/>
          <w:i/>
        </w:rPr>
        <w:t xml:space="preserve"> the</w:t>
      </w:r>
      <w:r w:rsidR="00D46443" w:rsidRPr="00F049F6">
        <w:rPr>
          <w:rFonts w:ascii="Verdana" w:hAnsi="Verdana"/>
          <w:i/>
        </w:rPr>
        <w:t xml:space="preserve"> planning process</w:t>
      </w:r>
      <w:r w:rsidRPr="00F049F6">
        <w:rPr>
          <w:rFonts w:ascii="Verdana" w:hAnsi="Verdana"/>
          <w:i/>
        </w:rPr>
        <w:t xml:space="preserve">.  </w:t>
      </w:r>
    </w:p>
    <w:tbl>
      <w:tblPr>
        <w:tblW w:w="126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0"/>
      </w:tblGrid>
      <w:tr w:rsidR="001B14D8" w:rsidRPr="00A718E9" w:rsidTr="002C4ED1">
        <w:tc>
          <w:tcPr>
            <w:tcW w:w="12600" w:type="dxa"/>
            <w:shd w:val="clear" w:color="auto" w:fill="auto"/>
          </w:tcPr>
          <w:p w:rsidR="00322B13" w:rsidRPr="00D328CA" w:rsidRDefault="00322B13">
            <w:pPr>
              <w:rPr>
                <w:rFonts w:ascii="Verdana" w:hAnsi="Verdana"/>
              </w:rPr>
            </w:pPr>
            <w:r w:rsidRPr="00D328CA">
              <w:rPr>
                <w:rFonts w:ascii="Verdana" w:hAnsi="Verdana"/>
              </w:rPr>
              <w:t>To ensure broad-based community and stakeholder input into the local planning process, ACCESS:</w:t>
            </w:r>
          </w:p>
          <w:p w:rsidR="001B14D8" w:rsidRPr="00D328CA" w:rsidRDefault="001B14D8" w:rsidP="00322B13">
            <w:pPr>
              <w:pStyle w:val="ListParagraph"/>
              <w:numPr>
                <w:ilvl w:val="0"/>
                <w:numId w:val="19"/>
              </w:numPr>
              <w:rPr>
                <w:rFonts w:ascii="Verdana" w:hAnsi="Verdana"/>
              </w:rPr>
            </w:pPr>
            <w:r w:rsidRPr="00D328CA">
              <w:rPr>
                <w:rFonts w:ascii="Verdana" w:hAnsi="Verdana"/>
              </w:rPr>
              <w:t>Conducted public forums to elicit input</w:t>
            </w:r>
            <w:r w:rsidR="00322B13" w:rsidRPr="00D328CA">
              <w:rPr>
                <w:rFonts w:ascii="Verdana" w:hAnsi="Verdana"/>
              </w:rPr>
              <w:t xml:space="preserve"> from community stakeholders.</w:t>
            </w:r>
          </w:p>
          <w:p w:rsidR="00322B13" w:rsidRPr="00D328CA" w:rsidRDefault="00322B13" w:rsidP="00322B13">
            <w:pPr>
              <w:pStyle w:val="ListParagraph"/>
              <w:numPr>
                <w:ilvl w:val="0"/>
                <w:numId w:val="19"/>
              </w:numPr>
              <w:rPr>
                <w:rFonts w:ascii="Verdana" w:hAnsi="Verdana"/>
              </w:rPr>
            </w:pPr>
            <w:r w:rsidRPr="00D328CA">
              <w:rPr>
                <w:rFonts w:ascii="Verdana" w:hAnsi="Verdana"/>
              </w:rPr>
              <w:t xml:space="preserve">Participated </w:t>
            </w:r>
            <w:r w:rsidR="00A05A1C" w:rsidRPr="00D328CA">
              <w:rPr>
                <w:rFonts w:ascii="Verdana" w:hAnsi="Verdana"/>
              </w:rPr>
              <w:t xml:space="preserve">in interagency </w:t>
            </w:r>
            <w:r w:rsidR="002332C7" w:rsidRPr="00D328CA">
              <w:rPr>
                <w:rFonts w:ascii="Verdana" w:hAnsi="Verdana"/>
              </w:rPr>
              <w:t>committees meeting in Anderson and Cherokee Counties</w:t>
            </w:r>
          </w:p>
          <w:p w:rsidR="002332C7" w:rsidRPr="00D328CA" w:rsidRDefault="002332C7" w:rsidP="00322B13">
            <w:pPr>
              <w:pStyle w:val="ListParagraph"/>
              <w:numPr>
                <w:ilvl w:val="0"/>
                <w:numId w:val="19"/>
              </w:numPr>
              <w:rPr>
                <w:rFonts w:ascii="Verdana" w:hAnsi="Verdana"/>
              </w:rPr>
            </w:pPr>
            <w:r w:rsidRPr="00D328CA">
              <w:rPr>
                <w:rFonts w:ascii="Verdana" w:hAnsi="Verdana"/>
              </w:rPr>
              <w:t>Conducted quarterly Jail/Crisis Diversion Meetings in both Counties with broad-based participation from local acute-care hospitals</w:t>
            </w:r>
            <w:r w:rsidR="002C4777" w:rsidRPr="00D328CA">
              <w:rPr>
                <w:rFonts w:ascii="Verdana" w:hAnsi="Verdana"/>
              </w:rPr>
              <w:t xml:space="preserve"> and their ED staff</w:t>
            </w:r>
            <w:r w:rsidRPr="00D328CA">
              <w:rPr>
                <w:rFonts w:ascii="Verdana" w:hAnsi="Verdana"/>
              </w:rPr>
              <w:t>, East Texas Crisis Center, Rusk State Hospita</w:t>
            </w:r>
            <w:r w:rsidR="00A05A1C" w:rsidRPr="00D328CA">
              <w:rPr>
                <w:rFonts w:ascii="Verdana" w:hAnsi="Verdana"/>
              </w:rPr>
              <w:t xml:space="preserve">l, local psychiatric hospitals, County Judges, Sheriffs and their Deputies from each County, Police Chiefs and their Officers representing municipalities in each County, </w:t>
            </w:r>
            <w:r w:rsidR="002C4777" w:rsidRPr="00D328CA">
              <w:rPr>
                <w:rFonts w:ascii="Verdana" w:hAnsi="Verdana"/>
              </w:rPr>
              <w:t xml:space="preserve">local District Attorneys, </w:t>
            </w:r>
            <w:r w:rsidR="008A0346" w:rsidRPr="00D328CA">
              <w:rPr>
                <w:rFonts w:ascii="Verdana" w:hAnsi="Verdana"/>
              </w:rPr>
              <w:t xml:space="preserve">Probation and Parole Staff, </w:t>
            </w:r>
            <w:r w:rsidR="004E0EE1" w:rsidRPr="00D328CA">
              <w:rPr>
                <w:rFonts w:ascii="Verdana" w:hAnsi="Verdana"/>
              </w:rPr>
              <w:t xml:space="preserve">Mental Health Deputies, </w:t>
            </w:r>
            <w:r w:rsidR="008A0346" w:rsidRPr="00D328CA">
              <w:rPr>
                <w:rFonts w:ascii="Verdana" w:hAnsi="Verdana"/>
              </w:rPr>
              <w:t xml:space="preserve">and </w:t>
            </w:r>
            <w:r w:rsidR="00A05A1C" w:rsidRPr="00D328CA">
              <w:rPr>
                <w:rFonts w:ascii="Verdana" w:hAnsi="Verdana"/>
              </w:rPr>
              <w:t>ACCESS staff</w:t>
            </w:r>
          </w:p>
          <w:p w:rsidR="008A0346" w:rsidRPr="00D328CA" w:rsidRDefault="008A0346" w:rsidP="00322B13">
            <w:pPr>
              <w:pStyle w:val="ListParagraph"/>
              <w:numPr>
                <w:ilvl w:val="0"/>
                <w:numId w:val="19"/>
              </w:numPr>
              <w:rPr>
                <w:rFonts w:ascii="Verdana" w:hAnsi="Verdana"/>
              </w:rPr>
            </w:pPr>
            <w:r w:rsidRPr="00D328CA">
              <w:rPr>
                <w:rFonts w:ascii="Verdana" w:hAnsi="Verdana"/>
              </w:rPr>
              <w:t>Participated in the local East Texas Human Needs Network identifying and addressing service gaps in the local areas</w:t>
            </w:r>
          </w:p>
          <w:p w:rsidR="008A0346" w:rsidRPr="00D328CA" w:rsidRDefault="008A0346" w:rsidP="00322B13">
            <w:pPr>
              <w:pStyle w:val="ListParagraph"/>
              <w:numPr>
                <w:ilvl w:val="0"/>
                <w:numId w:val="19"/>
              </w:numPr>
              <w:rPr>
                <w:rFonts w:ascii="Verdana" w:hAnsi="Verdana"/>
              </w:rPr>
            </w:pPr>
            <w:r w:rsidRPr="00D328CA">
              <w:rPr>
                <w:rFonts w:ascii="Verdana" w:hAnsi="Verdana"/>
              </w:rPr>
              <w:t xml:space="preserve">Participated in RHP 1’s 1115 regional needs assessment and </w:t>
            </w:r>
            <w:r w:rsidR="00704C8A">
              <w:rPr>
                <w:rFonts w:ascii="Verdana" w:hAnsi="Verdana"/>
              </w:rPr>
              <w:t xml:space="preserve">Learning Collaborative </w:t>
            </w:r>
            <w:r w:rsidRPr="00D328CA">
              <w:rPr>
                <w:rFonts w:ascii="Verdana" w:hAnsi="Verdana"/>
              </w:rPr>
              <w:t>forums</w:t>
            </w:r>
          </w:p>
          <w:p w:rsidR="008A0346" w:rsidRPr="00D328CA" w:rsidRDefault="008A0346" w:rsidP="00322B13">
            <w:pPr>
              <w:pStyle w:val="ListParagraph"/>
              <w:numPr>
                <w:ilvl w:val="0"/>
                <w:numId w:val="19"/>
              </w:numPr>
              <w:rPr>
                <w:rFonts w:ascii="Verdana" w:hAnsi="Verdana"/>
              </w:rPr>
            </w:pPr>
            <w:r w:rsidRPr="00D328CA">
              <w:rPr>
                <w:rFonts w:ascii="Verdana" w:hAnsi="Verdana"/>
              </w:rPr>
              <w:t xml:space="preserve">Participated and chaired CRCGs in each County </w:t>
            </w:r>
            <w:r w:rsidR="009E3AE9" w:rsidRPr="00D328CA">
              <w:rPr>
                <w:rFonts w:ascii="Verdana" w:hAnsi="Verdana"/>
              </w:rPr>
              <w:t>with participation from APS, CPS, Juvenile Probation, local ISDs, ACCESS staff</w:t>
            </w:r>
            <w:r w:rsidR="002C4777" w:rsidRPr="00D328CA">
              <w:rPr>
                <w:rFonts w:ascii="Verdana" w:hAnsi="Verdana"/>
              </w:rPr>
              <w:t>, Foster Care staff, faith-based and other non-profits providing local services and supports</w:t>
            </w:r>
          </w:p>
          <w:p w:rsidR="002C4777" w:rsidRPr="00D328CA" w:rsidRDefault="004E0EE1" w:rsidP="00322B13">
            <w:pPr>
              <w:pStyle w:val="ListParagraph"/>
              <w:numPr>
                <w:ilvl w:val="0"/>
                <w:numId w:val="19"/>
              </w:numPr>
              <w:rPr>
                <w:rFonts w:ascii="Verdana" w:hAnsi="Verdana"/>
              </w:rPr>
            </w:pPr>
            <w:r w:rsidRPr="00D328CA">
              <w:rPr>
                <w:rFonts w:ascii="Verdana" w:hAnsi="Verdana"/>
              </w:rPr>
              <w:t>Participated in planning activities through East Texas Behavior Network (ETBHN) RPNAC and local IDD PAC to identify gaps in services and develop possible solutions</w:t>
            </w:r>
          </w:p>
          <w:p w:rsidR="001B14D8" w:rsidRPr="00D328CA" w:rsidRDefault="004E0EE1" w:rsidP="000F3564">
            <w:pPr>
              <w:pStyle w:val="ListParagraph"/>
              <w:numPr>
                <w:ilvl w:val="0"/>
                <w:numId w:val="19"/>
              </w:numPr>
              <w:rPr>
                <w:rFonts w:ascii="Verdana" w:hAnsi="Verdana"/>
              </w:rPr>
            </w:pPr>
            <w:r w:rsidRPr="00D328CA">
              <w:rPr>
                <w:rFonts w:ascii="Verdana" w:hAnsi="Verdana"/>
              </w:rPr>
              <w:t xml:space="preserve">Participated in the East Texas Council of Governments  (ETCOG) to develop funding opportunities and distribute grant funds to organizations </w:t>
            </w:r>
            <w:r w:rsidR="003668BB" w:rsidRPr="00D328CA">
              <w:rPr>
                <w:rFonts w:ascii="Verdana" w:hAnsi="Verdana"/>
              </w:rPr>
              <w:t>addressing areas of need in local communities</w:t>
            </w:r>
          </w:p>
          <w:p w:rsidR="00CD7CB9" w:rsidRDefault="00CD7CB9" w:rsidP="000F3564">
            <w:pPr>
              <w:pStyle w:val="ListParagraph"/>
              <w:numPr>
                <w:ilvl w:val="0"/>
                <w:numId w:val="19"/>
              </w:numPr>
            </w:pPr>
            <w:r w:rsidRPr="00D328CA">
              <w:rPr>
                <w:rFonts w:ascii="Verdana" w:hAnsi="Verdana"/>
              </w:rPr>
              <w:t xml:space="preserve">Participated </w:t>
            </w:r>
            <w:r w:rsidR="00604805" w:rsidRPr="00D328CA">
              <w:rPr>
                <w:rFonts w:ascii="Verdana" w:hAnsi="Verdana"/>
              </w:rPr>
              <w:t xml:space="preserve">in All Access Texas </w:t>
            </w:r>
            <w:r w:rsidRPr="00D328CA">
              <w:rPr>
                <w:rFonts w:ascii="Verdana" w:hAnsi="Verdana"/>
              </w:rPr>
              <w:t>and distributed All Access needs assessment surveys</w:t>
            </w:r>
            <w:r w:rsidR="00604805" w:rsidRPr="00D328CA">
              <w:rPr>
                <w:rFonts w:ascii="Verdana" w:hAnsi="Verdana"/>
              </w:rPr>
              <w:t xml:space="preserve"> to community stakeholders</w:t>
            </w:r>
          </w:p>
        </w:tc>
      </w:tr>
    </w:tbl>
    <w:p w:rsidR="00161DDB" w:rsidRPr="00F049F6" w:rsidRDefault="00161DDB" w:rsidP="004E5AD5">
      <w:pPr>
        <w:keepNext/>
        <w:spacing w:beforeLines="20" w:before="48" w:afterLines="20" w:after="48"/>
        <w:ind w:right="187"/>
        <w:rPr>
          <w:rFonts w:ascii="Verdana" w:hAnsi="Verdana"/>
          <w:i/>
        </w:rPr>
      </w:pPr>
    </w:p>
    <w:p w:rsidR="00847F5B" w:rsidRPr="00F049F6" w:rsidRDefault="00847F5B" w:rsidP="004E5AD5">
      <w:pPr>
        <w:keepNext/>
        <w:spacing w:beforeLines="20" w:before="48" w:afterLines="20" w:after="48"/>
        <w:ind w:right="187"/>
        <w:rPr>
          <w:rFonts w:ascii="Verdana" w:hAnsi="Verdana"/>
          <w:i/>
        </w:rPr>
      </w:pPr>
      <w:r w:rsidRPr="00F049F6">
        <w:rPr>
          <w:rFonts w:ascii="Verdana" w:hAnsi="Verdana"/>
          <w:i/>
        </w:rPr>
        <w:t>List the key issues and concerns identified by stakeholders</w:t>
      </w:r>
      <w:r w:rsidR="00270F56" w:rsidRPr="00F049F6">
        <w:rPr>
          <w:rFonts w:ascii="Verdana" w:hAnsi="Verdana"/>
          <w:i/>
        </w:rPr>
        <w:t xml:space="preserve">, including </w:t>
      </w:r>
      <w:r w:rsidR="00270F56" w:rsidRPr="00F049F6">
        <w:rPr>
          <w:rFonts w:ascii="Verdana" w:hAnsi="Verdana"/>
          <w:i/>
          <w:u w:val="single"/>
        </w:rPr>
        <w:t>unmet</w:t>
      </w:r>
      <w:r w:rsidR="00270F56" w:rsidRPr="00F049F6">
        <w:rPr>
          <w:rFonts w:ascii="Verdana" w:hAnsi="Verdana"/>
          <w:i/>
        </w:rPr>
        <w:t xml:space="preserve"> service needs</w:t>
      </w:r>
      <w:r w:rsidRPr="00F049F6">
        <w:rPr>
          <w:rFonts w:ascii="Verdana" w:hAnsi="Verdana"/>
          <w:i/>
        </w:rPr>
        <w:t xml:space="preserve">.   Only include items raised by multiple stakeholders and/or had broad support.  </w:t>
      </w:r>
    </w:p>
    <w:tbl>
      <w:tblPr>
        <w:tblW w:w="126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0"/>
      </w:tblGrid>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Public Transportation</w:t>
            </w:r>
          </w:p>
        </w:tc>
      </w:tr>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affordable housing &amp; Section 8 vouchers</w:t>
            </w:r>
          </w:p>
        </w:tc>
      </w:tr>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transitional &amp; longer-term residential options for those with mental illnesses</w:t>
            </w:r>
          </w:p>
        </w:tc>
      </w:tr>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behavioral health providers (beyond those of the LMHA)</w:t>
            </w:r>
          </w:p>
        </w:tc>
      </w:tr>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employment opportunities</w:t>
            </w:r>
          </w:p>
        </w:tc>
      </w:tr>
      <w:tr w:rsidR="008D1B22" w:rsidRPr="00A718E9" w:rsidTr="00A164C9">
        <w:tc>
          <w:tcPr>
            <w:tcW w:w="12600" w:type="dxa"/>
            <w:shd w:val="clear" w:color="auto" w:fill="auto"/>
          </w:tcPr>
          <w:p w:rsidR="008D1B22" w:rsidRPr="00D328CA" w:rsidRDefault="008D1B22" w:rsidP="00B45AF9">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regional in-patient psych beds for</w:t>
            </w:r>
            <w:r w:rsidR="00FE4A5B" w:rsidRPr="00D328CA">
              <w:rPr>
                <w:rFonts w:ascii="Verdana" w:hAnsi="Verdana"/>
                <w:sz w:val="22"/>
                <w:szCs w:val="22"/>
              </w:rPr>
              <w:t xml:space="preserve"> adults,</w:t>
            </w:r>
            <w:r w:rsidRPr="00D328CA">
              <w:rPr>
                <w:rFonts w:ascii="Verdana" w:hAnsi="Verdana"/>
                <w:sz w:val="22"/>
                <w:szCs w:val="22"/>
              </w:rPr>
              <w:t xml:space="preserve"> children &amp; adolescents</w:t>
            </w:r>
          </w:p>
        </w:tc>
      </w:tr>
      <w:tr w:rsidR="008D1B22" w:rsidRPr="00A718E9" w:rsidTr="00A164C9">
        <w:tc>
          <w:tcPr>
            <w:tcW w:w="12600" w:type="dxa"/>
            <w:shd w:val="clear" w:color="auto" w:fill="auto"/>
          </w:tcPr>
          <w:p w:rsidR="008D1B22" w:rsidRPr="00D328CA" w:rsidRDefault="008D1B22" w:rsidP="00643145">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substance abuse in-patient treatment and detox facilities</w:t>
            </w:r>
          </w:p>
        </w:tc>
      </w:tr>
      <w:tr w:rsidR="008D1B22" w:rsidRPr="00A718E9" w:rsidTr="00A164C9">
        <w:tc>
          <w:tcPr>
            <w:tcW w:w="12600" w:type="dxa"/>
            <w:shd w:val="clear" w:color="auto" w:fill="auto"/>
          </w:tcPr>
          <w:p w:rsidR="008D1B22" w:rsidRPr="00D328CA" w:rsidRDefault="00561D0D" w:rsidP="00561D0D">
            <w:pPr>
              <w:pStyle w:val="ListBullet"/>
              <w:numPr>
                <w:ilvl w:val="0"/>
                <w:numId w:val="7"/>
              </w:numPr>
              <w:spacing w:before="12" w:after="12"/>
              <w:ind w:left="230" w:right="115" w:hanging="230"/>
              <w:rPr>
                <w:rFonts w:ascii="Verdana" w:hAnsi="Verdana"/>
              </w:rPr>
            </w:pPr>
            <w:r w:rsidRPr="00D328CA">
              <w:rPr>
                <w:rFonts w:ascii="Verdana" w:hAnsi="Verdana"/>
                <w:sz w:val="22"/>
                <w:szCs w:val="22"/>
              </w:rPr>
              <w:t>Lack of crisis respite services</w:t>
            </w:r>
          </w:p>
        </w:tc>
      </w:tr>
    </w:tbl>
    <w:p w:rsidR="000A0833" w:rsidRPr="00F049F6" w:rsidRDefault="00FB737F" w:rsidP="000062D1">
      <w:pPr>
        <w:pStyle w:val="Heading1"/>
        <w:ind w:right="180"/>
        <w:rPr>
          <w:rFonts w:ascii="Verdana" w:hAnsi="Verdana"/>
          <w:sz w:val="24"/>
          <w:szCs w:val="24"/>
        </w:rPr>
      </w:pPr>
      <w:bookmarkStart w:id="9" w:name="_Toc22033135"/>
      <w:bookmarkStart w:id="10" w:name="_Toc23232230"/>
      <w:r w:rsidRPr="00F049F6">
        <w:rPr>
          <w:rFonts w:ascii="Verdana" w:hAnsi="Verdana"/>
          <w:sz w:val="24"/>
          <w:szCs w:val="24"/>
        </w:rPr>
        <w:t>Section</w:t>
      </w:r>
      <w:r w:rsidR="001C0B4C" w:rsidRPr="00F049F6">
        <w:rPr>
          <w:rFonts w:ascii="Verdana" w:hAnsi="Verdana"/>
          <w:sz w:val="24"/>
          <w:szCs w:val="24"/>
        </w:rPr>
        <w:t xml:space="preserve"> I</w:t>
      </w:r>
      <w:r w:rsidR="00847F5B" w:rsidRPr="00F049F6">
        <w:rPr>
          <w:rFonts w:ascii="Verdana" w:hAnsi="Verdana"/>
          <w:sz w:val="24"/>
          <w:szCs w:val="24"/>
        </w:rPr>
        <w:t>I</w:t>
      </w:r>
      <w:r w:rsidR="001C0B4C" w:rsidRPr="00F049F6">
        <w:rPr>
          <w:rFonts w:ascii="Verdana" w:hAnsi="Verdana"/>
          <w:sz w:val="24"/>
          <w:szCs w:val="24"/>
        </w:rPr>
        <w:t xml:space="preserve">:  </w:t>
      </w:r>
      <w:r w:rsidR="00CB6F76" w:rsidRPr="00F049F6">
        <w:rPr>
          <w:rFonts w:ascii="Verdana" w:hAnsi="Verdana"/>
          <w:sz w:val="24"/>
          <w:szCs w:val="24"/>
        </w:rPr>
        <w:t>Psychiatric Emergency Plan</w:t>
      </w:r>
      <w:bookmarkEnd w:id="9"/>
      <w:bookmarkEnd w:id="10"/>
    </w:p>
    <w:p w:rsidR="00EB569F" w:rsidRPr="00F049F6" w:rsidRDefault="00EB569F" w:rsidP="000062D1">
      <w:pPr>
        <w:ind w:right="180"/>
        <w:rPr>
          <w:rFonts w:ascii="Verdana" w:hAnsi="Verdana"/>
        </w:rPr>
      </w:pPr>
    </w:p>
    <w:p w:rsidR="005A3441" w:rsidRPr="00F049F6" w:rsidRDefault="00271E3C" w:rsidP="000062D1">
      <w:pPr>
        <w:ind w:right="180"/>
        <w:rPr>
          <w:rFonts w:ascii="Verdana" w:hAnsi="Verdana"/>
        </w:rPr>
      </w:pPr>
      <w:r w:rsidRPr="00F049F6">
        <w:rPr>
          <w:rFonts w:ascii="Verdana" w:hAnsi="Verdana"/>
        </w:rPr>
        <w:t xml:space="preserve">The </w:t>
      </w:r>
      <w:r w:rsidR="00CB6F76" w:rsidRPr="00F049F6">
        <w:rPr>
          <w:rFonts w:ascii="Verdana" w:hAnsi="Verdana"/>
        </w:rPr>
        <w:t>Psychiatric Emergency Plan</w:t>
      </w:r>
      <w:r w:rsidRPr="00F049F6">
        <w:rPr>
          <w:rFonts w:ascii="Verdana" w:hAnsi="Verdana"/>
        </w:rPr>
        <w:t xml:space="preserve"> </w:t>
      </w:r>
      <w:r w:rsidR="00322B0C" w:rsidRPr="00F049F6">
        <w:rPr>
          <w:rFonts w:ascii="Verdana" w:hAnsi="Verdana"/>
        </w:rPr>
        <w:t xml:space="preserve">is intended to ensure stakeholders </w:t>
      </w:r>
      <w:r w:rsidR="005A3441" w:rsidRPr="00F049F6">
        <w:rPr>
          <w:rFonts w:ascii="Verdana" w:hAnsi="Verdana"/>
        </w:rPr>
        <w:t>with a direct role in psychiatric emergencies</w:t>
      </w:r>
      <w:r w:rsidR="00322B0C" w:rsidRPr="00F049F6">
        <w:rPr>
          <w:rFonts w:ascii="Verdana" w:hAnsi="Verdana"/>
        </w:rPr>
        <w:t xml:space="preserve"> have a shared understanding of the roles, responsibilities, and procedures</w:t>
      </w:r>
      <w:r w:rsidR="009F03B3" w:rsidRPr="00F049F6">
        <w:rPr>
          <w:rFonts w:ascii="Verdana" w:hAnsi="Verdana"/>
        </w:rPr>
        <w:t xml:space="preserve"> enabl</w:t>
      </w:r>
      <w:r w:rsidR="00F13EB5" w:rsidRPr="00F049F6">
        <w:rPr>
          <w:rFonts w:ascii="Verdana" w:hAnsi="Verdana"/>
        </w:rPr>
        <w:t>ing</w:t>
      </w:r>
      <w:r w:rsidR="009F03B3" w:rsidRPr="00F049F6">
        <w:rPr>
          <w:rFonts w:ascii="Verdana" w:hAnsi="Verdana"/>
        </w:rPr>
        <w:t xml:space="preserve"> them to coordinate efforts and effe</w:t>
      </w:r>
      <w:r w:rsidR="00D10481" w:rsidRPr="00F049F6">
        <w:rPr>
          <w:rFonts w:ascii="Verdana" w:hAnsi="Verdana"/>
        </w:rPr>
        <w:t xml:space="preserve">ctively use available resources.   </w:t>
      </w:r>
      <w:r w:rsidR="006A19E7" w:rsidRPr="00F049F6">
        <w:rPr>
          <w:rFonts w:ascii="Verdana" w:hAnsi="Verdana"/>
        </w:rPr>
        <w:t xml:space="preserve">The Psychiatric Emergency Plan </w:t>
      </w:r>
      <w:r w:rsidR="005A3441" w:rsidRPr="00F049F6">
        <w:rPr>
          <w:rFonts w:ascii="Verdana" w:hAnsi="Verdana"/>
        </w:rPr>
        <w:t xml:space="preserve">entails a collaborative review of existing crisis response activities and development of a coordinated plan for how the community will respond to psychiatric emergencies in </w:t>
      </w:r>
      <w:r w:rsidR="000062D1" w:rsidRPr="00F049F6">
        <w:rPr>
          <w:rFonts w:ascii="Verdana" w:hAnsi="Verdana"/>
        </w:rPr>
        <w:t>a</w:t>
      </w:r>
      <w:r w:rsidR="005A3441" w:rsidRPr="00F049F6">
        <w:rPr>
          <w:rFonts w:ascii="Verdana" w:hAnsi="Verdana"/>
        </w:rPr>
        <w:t xml:space="preserve"> way that is responsive to the needs and priorities of consumers and their families.  </w:t>
      </w:r>
      <w:r w:rsidR="00D10481" w:rsidRPr="00F049F6">
        <w:rPr>
          <w:rFonts w:ascii="Verdana" w:hAnsi="Verdana"/>
        </w:rPr>
        <w:t xml:space="preserve">The planning effort </w:t>
      </w:r>
      <w:r w:rsidR="005A3441" w:rsidRPr="00F049F6">
        <w:rPr>
          <w:rFonts w:ascii="Verdana" w:hAnsi="Verdana"/>
        </w:rPr>
        <w:t xml:space="preserve">also </w:t>
      </w:r>
      <w:r w:rsidR="00D10481" w:rsidRPr="00F049F6">
        <w:rPr>
          <w:rFonts w:ascii="Verdana" w:hAnsi="Verdana"/>
        </w:rPr>
        <w:t>provides an opportunity to</w:t>
      </w:r>
      <w:r w:rsidR="007A53AA" w:rsidRPr="00F049F6">
        <w:rPr>
          <w:rFonts w:ascii="Verdana" w:hAnsi="Verdana"/>
        </w:rPr>
        <w:t xml:space="preserve"> identify and prioritize</w:t>
      </w:r>
      <w:r w:rsidR="00D10481" w:rsidRPr="00F049F6">
        <w:rPr>
          <w:rFonts w:ascii="Verdana" w:hAnsi="Verdana"/>
        </w:rPr>
        <w:t xml:space="preserve"> critical gaps in the community’s emergency response system</w:t>
      </w:r>
      <w:r w:rsidR="007A53AA" w:rsidRPr="00F049F6">
        <w:rPr>
          <w:rFonts w:ascii="Verdana" w:hAnsi="Verdana"/>
        </w:rPr>
        <w:t xml:space="preserve">. </w:t>
      </w:r>
      <w:r w:rsidR="00702BE5" w:rsidRPr="00F049F6">
        <w:rPr>
          <w:rFonts w:ascii="Verdana" w:hAnsi="Verdana"/>
        </w:rPr>
        <w:t xml:space="preserve"> </w:t>
      </w:r>
    </w:p>
    <w:p w:rsidR="005A3441" w:rsidRPr="00F049F6" w:rsidRDefault="005A3441" w:rsidP="000062D1">
      <w:pPr>
        <w:ind w:right="180"/>
        <w:rPr>
          <w:rFonts w:ascii="Verdana" w:hAnsi="Verdana"/>
        </w:rPr>
      </w:pPr>
    </w:p>
    <w:p w:rsidR="00ED1CD3" w:rsidRPr="00F049F6" w:rsidRDefault="00CE701E" w:rsidP="000062D1">
      <w:pPr>
        <w:ind w:right="180"/>
        <w:rPr>
          <w:rFonts w:ascii="Verdana" w:hAnsi="Verdana"/>
        </w:rPr>
      </w:pPr>
      <w:r w:rsidRPr="00F049F6">
        <w:rPr>
          <w:rFonts w:ascii="Verdana" w:hAnsi="Verdana"/>
        </w:rPr>
        <w:t xml:space="preserve">The following </w:t>
      </w:r>
      <w:r w:rsidR="00DA568D" w:rsidRPr="00F049F6">
        <w:rPr>
          <w:rFonts w:ascii="Verdana" w:hAnsi="Verdana"/>
        </w:rPr>
        <w:t xml:space="preserve">stakeholder </w:t>
      </w:r>
      <w:r w:rsidR="00ED1955" w:rsidRPr="00F049F6">
        <w:rPr>
          <w:rFonts w:ascii="Verdana" w:hAnsi="Verdana"/>
        </w:rPr>
        <w:t xml:space="preserve">groups </w:t>
      </w:r>
      <w:r w:rsidR="004716B4" w:rsidRPr="00F049F6">
        <w:rPr>
          <w:rFonts w:ascii="Verdana" w:hAnsi="Verdana"/>
        </w:rPr>
        <w:t xml:space="preserve">are </w:t>
      </w:r>
      <w:r w:rsidR="00DA568D" w:rsidRPr="00F049F6">
        <w:rPr>
          <w:rFonts w:ascii="Verdana" w:hAnsi="Verdana"/>
        </w:rPr>
        <w:t xml:space="preserve">essential participants in developing the </w:t>
      </w:r>
      <w:r w:rsidR="00CB6F76" w:rsidRPr="00F049F6">
        <w:rPr>
          <w:rFonts w:ascii="Verdana" w:hAnsi="Verdana"/>
        </w:rPr>
        <w:t>Psychiatric Emergency Plan</w:t>
      </w:r>
      <w:r w:rsidRPr="00F049F6">
        <w:rPr>
          <w:rFonts w:ascii="Verdana" w:hAnsi="Verdana"/>
        </w:rPr>
        <w:t>:</w:t>
      </w:r>
    </w:p>
    <w:p w:rsidR="00ED1CD3" w:rsidRPr="00F049F6" w:rsidRDefault="00CE701E" w:rsidP="00643145">
      <w:pPr>
        <w:pStyle w:val="ListParagraph"/>
        <w:numPr>
          <w:ilvl w:val="0"/>
          <w:numId w:val="3"/>
        </w:numPr>
        <w:ind w:right="180"/>
        <w:rPr>
          <w:rFonts w:ascii="Verdana" w:hAnsi="Verdana"/>
        </w:rPr>
      </w:pPr>
      <w:r w:rsidRPr="00F049F6">
        <w:rPr>
          <w:rFonts w:ascii="Verdana" w:hAnsi="Verdana"/>
        </w:rPr>
        <w:t>Law enforcement (</w:t>
      </w:r>
      <w:r w:rsidR="00ED1955" w:rsidRPr="00F049F6">
        <w:rPr>
          <w:rFonts w:ascii="Verdana" w:hAnsi="Verdana"/>
        </w:rPr>
        <w:t>p</w:t>
      </w:r>
      <w:r w:rsidRPr="00F049F6">
        <w:rPr>
          <w:rFonts w:ascii="Verdana" w:hAnsi="Verdana"/>
        </w:rPr>
        <w:t>olice/</w:t>
      </w:r>
      <w:r w:rsidR="00ED1955" w:rsidRPr="00F049F6">
        <w:rPr>
          <w:rFonts w:ascii="Verdana" w:hAnsi="Verdana"/>
        </w:rPr>
        <w:t>s</w:t>
      </w:r>
      <w:r w:rsidRPr="00F049F6">
        <w:rPr>
          <w:rFonts w:ascii="Verdana" w:hAnsi="Verdana"/>
        </w:rPr>
        <w:t>heriff and jails)</w:t>
      </w:r>
    </w:p>
    <w:p w:rsidR="00ED1CD3" w:rsidRPr="00F049F6" w:rsidRDefault="00CE701E" w:rsidP="00643145">
      <w:pPr>
        <w:pStyle w:val="ListParagraph"/>
        <w:numPr>
          <w:ilvl w:val="0"/>
          <w:numId w:val="3"/>
        </w:numPr>
        <w:ind w:right="180"/>
        <w:rPr>
          <w:rFonts w:ascii="Verdana" w:hAnsi="Verdana"/>
        </w:rPr>
      </w:pPr>
      <w:r w:rsidRPr="00F049F6">
        <w:rPr>
          <w:rFonts w:ascii="Verdana" w:hAnsi="Verdana"/>
        </w:rPr>
        <w:t>Hospitals/emergency departments</w:t>
      </w:r>
    </w:p>
    <w:p w:rsidR="00D15226" w:rsidRPr="00F049F6" w:rsidRDefault="00CE701E" w:rsidP="00643145">
      <w:pPr>
        <w:pStyle w:val="ListParagraph"/>
        <w:numPr>
          <w:ilvl w:val="0"/>
          <w:numId w:val="3"/>
        </w:numPr>
        <w:ind w:right="180"/>
        <w:rPr>
          <w:rFonts w:ascii="Verdana" w:hAnsi="Verdana"/>
        </w:rPr>
      </w:pPr>
      <w:r w:rsidRPr="00F049F6">
        <w:rPr>
          <w:rFonts w:ascii="Verdana" w:hAnsi="Verdana"/>
        </w:rPr>
        <w:t xml:space="preserve">Judiciary, including mental health and probate courts </w:t>
      </w:r>
    </w:p>
    <w:p w:rsidR="00D15226" w:rsidRPr="00F049F6" w:rsidRDefault="00CE701E" w:rsidP="00643145">
      <w:pPr>
        <w:pStyle w:val="ListParagraph"/>
        <w:numPr>
          <w:ilvl w:val="0"/>
          <w:numId w:val="3"/>
        </w:numPr>
        <w:ind w:right="180"/>
        <w:rPr>
          <w:rFonts w:ascii="Verdana" w:hAnsi="Verdana"/>
        </w:rPr>
      </w:pPr>
      <w:r w:rsidRPr="00F049F6">
        <w:rPr>
          <w:rFonts w:ascii="Verdana" w:hAnsi="Verdana"/>
        </w:rPr>
        <w:t xml:space="preserve">Prosecutors and public defenders </w:t>
      </w:r>
    </w:p>
    <w:p w:rsidR="00720C38" w:rsidRPr="00F049F6" w:rsidRDefault="00CE701E" w:rsidP="00643145">
      <w:pPr>
        <w:pStyle w:val="ListParagraph"/>
        <w:numPr>
          <w:ilvl w:val="0"/>
          <w:numId w:val="3"/>
        </w:numPr>
        <w:ind w:right="180"/>
        <w:rPr>
          <w:rFonts w:ascii="Verdana" w:hAnsi="Verdana"/>
        </w:rPr>
      </w:pPr>
      <w:r w:rsidRPr="00F049F6">
        <w:rPr>
          <w:rFonts w:ascii="Verdana" w:hAnsi="Verdana"/>
        </w:rPr>
        <w:t>Other crisis service providers</w:t>
      </w:r>
      <w:r w:rsidR="00633020" w:rsidRPr="00F049F6">
        <w:rPr>
          <w:rFonts w:ascii="Verdana" w:hAnsi="Verdana"/>
        </w:rPr>
        <w:t xml:space="preserve"> (to include nei</w:t>
      </w:r>
      <w:r w:rsidR="00AE67CB" w:rsidRPr="00F049F6">
        <w:rPr>
          <w:rFonts w:ascii="Verdana" w:hAnsi="Verdana"/>
        </w:rPr>
        <w:t>ghboring LMHAs and LBHAs)</w:t>
      </w:r>
    </w:p>
    <w:p w:rsidR="00D15226" w:rsidRPr="00F049F6" w:rsidRDefault="00CE701E" w:rsidP="00643145">
      <w:pPr>
        <w:pStyle w:val="ListParagraph"/>
        <w:numPr>
          <w:ilvl w:val="0"/>
          <w:numId w:val="3"/>
        </w:numPr>
        <w:ind w:right="180"/>
        <w:rPr>
          <w:rFonts w:ascii="Verdana" w:hAnsi="Verdana"/>
        </w:rPr>
      </w:pPr>
      <w:r w:rsidRPr="00F049F6">
        <w:rPr>
          <w:rFonts w:ascii="Verdana" w:hAnsi="Verdana"/>
        </w:rPr>
        <w:t xml:space="preserve">Users of crisis services and </w:t>
      </w:r>
      <w:r w:rsidR="000172D1" w:rsidRPr="00F049F6">
        <w:rPr>
          <w:rFonts w:ascii="Verdana" w:hAnsi="Verdana"/>
        </w:rPr>
        <w:t xml:space="preserve">their </w:t>
      </w:r>
      <w:r w:rsidRPr="00F049F6">
        <w:rPr>
          <w:rFonts w:ascii="Verdana" w:hAnsi="Verdana"/>
        </w:rPr>
        <w:t>family members</w:t>
      </w:r>
    </w:p>
    <w:p w:rsidR="00633020" w:rsidRPr="00F049F6" w:rsidRDefault="0036784C" w:rsidP="00643145">
      <w:pPr>
        <w:pStyle w:val="ListParagraph"/>
        <w:numPr>
          <w:ilvl w:val="0"/>
          <w:numId w:val="3"/>
        </w:numPr>
        <w:ind w:right="180"/>
        <w:rPr>
          <w:rFonts w:ascii="Verdana" w:hAnsi="Verdana"/>
        </w:rPr>
      </w:pPr>
      <w:r w:rsidRPr="00F049F6">
        <w:rPr>
          <w:rFonts w:ascii="Verdana" w:hAnsi="Verdana"/>
        </w:rPr>
        <w:t>Sub-c</w:t>
      </w:r>
      <w:r w:rsidR="00633020" w:rsidRPr="00F049F6">
        <w:rPr>
          <w:rFonts w:ascii="Verdana" w:hAnsi="Verdana"/>
        </w:rPr>
        <w:t>ontractors</w:t>
      </w:r>
    </w:p>
    <w:p w:rsidR="000062D1" w:rsidRPr="00F049F6" w:rsidRDefault="000062D1" w:rsidP="002B348C">
      <w:pPr>
        <w:pStyle w:val="ListParagraph"/>
        <w:ind w:right="180"/>
        <w:rPr>
          <w:rFonts w:ascii="Verdana" w:hAnsi="Verdana"/>
        </w:rPr>
      </w:pPr>
    </w:p>
    <w:p w:rsidR="00A164C9" w:rsidRPr="00F049F6" w:rsidRDefault="005A3441" w:rsidP="00A164C9">
      <w:pPr>
        <w:ind w:right="187"/>
        <w:rPr>
          <w:rFonts w:ascii="Verdana" w:hAnsi="Verdana"/>
        </w:rPr>
      </w:pPr>
      <w:r w:rsidRPr="00F049F6">
        <w:rPr>
          <w:rFonts w:ascii="Verdana" w:hAnsi="Verdana"/>
        </w:rPr>
        <w:lastRenderedPageBreak/>
        <w:t>Most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Pr="00F049F6">
        <w:rPr>
          <w:rFonts w:ascii="Verdana" w:hAnsi="Verdana"/>
        </w:rPr>
        <w:t xml:space="preserve">s are actively engaged with these stakeholders on an </w:t>
      </w:r>
      <w:r w:rsidR="0035373A" w:rsidRPr="00F049F6">
        <w:rPr>
          <w:rFonts w:ascii="Verdana" w:hAnsi="Verdana"/>
        </w:rPr>
        <w:t xml:space="preserve">ongoing basis, and the plan </w:t>
      </w:r>
      <w:r w:rsidR="00F53F98" w:rsidRPr="00F049F6">
        <w:rPr>
          <w:rFonts w:ascii="Verdana" w:hAnsi="Verdana"/>
        </w:rPr>
        <w:t>will</w:t>
      </w:r>
      <w:r w:rsidR="00FB737F" w:rsidRPr="00F049F6">
        <w:rPr>
          <w:rFonts w:ascii="Verdana" w:hAnsi="Verdana"/>
        </w:rPr>
        <w:t xml:space="preserve"> </w:t>
      </w:r>
      <w:r w:rsidRPr="00F049F6">
        <w:rPr>
          <w:rFonts w:ascii="Verdana" w:hAnsi="Verdana"/>
        </w:rPr>
        <w:t>reflect and build upon these continuing conversations</w:t>
      </w:r>
      <w:r w:rsidR="00006058" w:rsidRPr="00F049F6">
        <w:rPr>
          <w:rFonts w:ascii="Verdana" w:hAnsi="Verdana"/>
        </w:rPr>
        <w:t>.</w:t>
      </w:r>
      <w:r w:rsidRPr="00F049F6">
        <w:rPr>
          <w:rFonts w:ascii="Verdana" w:hAnsi="Verdana"/>
        </w:rPr>
        <w:t xml:space="preserve"> </w:t>
      </w:r>
      <w:r w:rsidR="00A164C9" w:rsidRPr="00F049F6">
        <w:rPr>
          <w:rFonts w:ascii="Verdana" w:hAnsi="Verdana"/>
        </w:rPr>
        <w:t xml:space="preserve"> </w:t>
      </w:r>
    </w:p>
    <w:p w:rsidR="00A164C9" w:rsidRPr="00F049F6" w:rsidRDefault="00A164C9" w:rsidP="00A164C9">
      <w:pPr>
        <w:ind w:right="187"/>
        <w:rPr>
          <w:rFonts w:ascii="Verdana" w:hAnsi="Verdana"/>
        </w:rPr>
      </w:pPr>
    </w:p>
    <w:p w:rsidR="00DC2B5A" w:rsidRPr="00F049F6" w:rsidRDefault="00A164C9" w:rsidP="00A812B9">
      <w:pPr>
        <w:ind w:right="187"/>
        <w:rPr>
          <w:rFonts w:ascii="Verdana" w:hAnsi="Verdana"/>
        </w:rPr>
      </w:pPr>
      <w:r w:rsidRPr="00F049F6">
        <w:rPr>
          <w:rFonts w:ascii="Verdana" w:hAnsi="Verdana"/>
        </w:rPr>
        <w:t>Gi</w:t>
      </w:r>
      <w:r w:rsidR="00D15226" w:rsidRPr="00F049F6">
        <w:rPr>
          <w:rFonts w:ascii="Verdana" w:hAnsi="Verdana"/>
        </w:rPr>
        <w:t xml:space="preserve">ven the size and diversity of many local service areas, </w:t>
      </w:r>
      <w:r w:rsidR="00293A84" w:rsidRPr="00F049F6">
        <w:rPr>
          <w:rFonts w:ascii="Verdana" w:hAnsi="Verdana"/>
        </w:rPr>
        <w:t>some aspects of the plan may not be uniform across the entire service area</w:t>
      </w:r>
      <w:r w:rsidR="00D15226" w:rsidRPr="00F049F6">
        <w:rPr>
          <w:rFonts w:ascii="Verdana" w:hAnsi="Verdana"/>
        </w:rPr>
        <w:t xml:space="preserve">.  </w:t>
      </w:r>
      <w:r w:rsidR="00293A84" w:rsidRPr="00F049F6">
        <w:rPr>
          <w:rFonts w:ascii="Verdana" w:hAnsi="Verdana"/>
          <w:i/>
        </w:rPr>
        <w:t xml:space="preserve">If applicable, </w:t>
      </w:r>
      <w:r w:rsidR="00E827D6" w:rsidRPr="00F049F6">
        <w:rPr>
          <w:rFonts w:ascii="Verdana" w:hAnsi="Verdana"/>
          <w:i/>
        </w:rPr>
        <w:t>include</w:t>
      </w:r>
      <w:r w:rsidR="001B165A" w:rsidRPr="00F049F6">
        <w:rPr>
          <w:rFonts w:ascii="Verdana" w:hAnsi="Verdana"/>
          <w:i/>
        </w:rPr>
        <w:t xml:space="preserve"> separate answers for different geographic areas to ensure all parts of the local service area are covered.</w:t>
      </w:r>
    </w:p>
    <w:p w:rsidR="00CE4C7F" w:rsidRDefault="004737C4" w:rsidP="004737C4">
      <w:pPr>
        <w:pStyle w:val="Heading2"/>
        <w:tabs>
          <w:tab w:val="left" w:pos="720"/>
        </w:tabs>
        <w:ind w:right="180"/>
        <w:rPr>
          <w:rFonts w:ascii="Verdana" w:hAnsi="Verdana"/>
          <w:sz w:val="24"/>
          <w:szCs w:val="24"/>
        </w:rPr>
      </w:pPr>
      <w:bookmarkStart w:id="11" w:name="_Toc23232231"/>
      <w:r w:rsidRPr="00F049F6">
        <w:rPr>
          <w:rFonts w:ascii="Verdana" w:hAnsi="Verdana"/>
          <w:sz w:val="24"/>
          <w:szCs w:val="24"/>
        </w:rPr>
        <w:t>II.A</w:t>
      </w:r>
      <w:r w:rsidR="00A434A5" w:rsidRPr="00F049F6">
        <w:rPr>
          <w:rFonts w:ascii="Verdana" w:hAnsi="Verdana"/>
          <w:sz w:val="24"/>
          <w:szCs w:val="24"/>
        </w:rPr>
        <w:tab/>
        <w:t>D</w:t>
      </w:r>
      <w:r w:rsidR="00CE4C7F" w:rsidRPr="00F049F6">
        <w:rPr>
          <w:rFonts w:ascii="Verdana" w:hAnsi="Verdana"/>
          <w:sz w:val="24"/>
          <w:szCs w:val="24"/>
        </w:rPr>
        <w:t>evelopment of the Plan</w:t>
      </w:r>
      <w:bookmarkEnd w:id="11"/>
    </w:p>
    <w:p w:rsidR="00D91C1C" w:rsidRPr="00D91C1C" w:rsidRDefault="00D91C1C" w:rsidP="00D91C1C"/>
    <w:p w:rsidR="00CE4C7F" w:rsidRPr="00F049F6" w:rsidRDefault="002B348C" w:rsidP="000062D1">
      <w:pPr>
        <w:ind w:right="180"/>
        <w:rPr>
          <w:rFonts w:ascii="Verdana" w:hAnsi="Verdana"/>
        </w:rPr>
      </w:pPr>
      <w:r w:rsidRPr="00F049F6">
        <w:rPr>
          <w:rFonts w:ascii="Verdana" w:hAnsi="Verdana"/>
        </w:rPr>
        <w:t>Describe</w:t>
      </w:r>
      <w:r w:rsidR="00CE4C7F" w:rsidRPr="00F049F6">
        <w:rPr>
          <w:rFonts w:ascii="Verdana" w:hAnsi="Verdana"/>
        </w:rPr>
        <w:t xml:space="preserve"> the process </w:t>
      </w:r>
      <w:r w:rsidR="00502C74" w:rsidRPr="00F049F6">
        <w:rPr>
          <w:rFonts w:ascii="Verdana" w:hAnsi="Verdana"/>
        </w:rPr>
        <w:t>implemented</w:t>
      </w:r>
      <w:r w:rsidR="00CE4C7F" w:rsidRPr="00F049F6">
        <w:rPr>
          <w:rFonts w:ascii="Verdana" w:hAnsi="Verdana"/>
        </w:rPr>
        <w:t xml:space="preserve"> to collaborate with stakeholders to develop</w:t>
      </w:r>
      <w:r w:rsidR="00ED1955" w:rsidRPr="00F049F6">
        <w:rPr>
          <w:rFonts w:ascii="Verdana" w:hAnsi="Verdana"/>
        </w:rPr>
        <w:t xml:space="preserve"> the </w:t>
      </w:r>
      <w:r w:rsidR="00CE4C7F" w:rsidRPr="00F049F6">
        <w:rPr>
          <w:rFonts w:ascii="Verdana" w:hAnsi="Verdana"/>
        </w:rPr>
        <w:t>Psychiatric Emergency Plan, including</w:t>
      </w:r>
      <w:r w:rsidR="000406AB" w:rsidRPr="00F049F6">
        <w:rPr>
          <w:rFonts w:ascii="Verdana" w:hAnsi="Verdana"/>
        </w:rPr>
        <w:t>, but not limited to, the following</w:t>
      </w:r>
      <w:r w:rsidR="00CE4C7F" w:rsidRPr="00F049F6">
        <w:rPr>
          <w:rFonts w:ascii="Verdana" w:hAnsi="Verdana"/>
        </w:rPr>
        <w:t>:</w:t>
      </w:r>
    </w:p>
    <w:p w:rsidR="00502C74" w:rsidRPr="00F049F6" w:rsidRDefault="00502C74" w:rsidP="000062D1">
      <w:pPr>
        <w:ind w:right="180"/>
        <w:rPr>
          <w:rFonts w:ascii="Verdana" w:hAnsi="Verdana"/>
        </w:rPr>
      </w:pPr>
    </w:p>
    <w:p w:rsidR="00CE4C7F" w:rsidRPr="00F049F6" w:rsidRDefault="00CE4C7F" w:rsidP="005E6371">
      <w:pPr>
        <w:ind w:right="180"/>
        <w:rPr>
          <w:rFonts w:ascii="Verdana" w:hAnsi="Verdana"/>
        </w:rPr>
      </w:pPr>
      <w:r w:rsidRPr="00F049F6">
        <w:rPr>
          <w:rFonts w:ascii="Verdana" w:hAnsi="Verdana"/>
        </w:rPr>
        <w:t>Ensuring all key stakeholders were involved or represented</w:t>
      </w:r>
      <w:r w:rsidR="004421D7" w:rsidRPr="00F049F6">
        <w:rPr>
          <w:rFonts w:ascii="Verdana" w:hAnsi="Verdana"/>
        </w:rPr>
        <w:t>,</w:t>
      </w:r>
      <w:r w:rsidR="005264F5" w:rsidRPr="00F049F6">
        <w:rPr>
          <w:rFonts w:ascii="Verdana" w:hAnsi="Verdana"/>
        </w:rPr>
        <w:t xml:space="preserve"> to include contractors</w:t>
      </w:r>
      <w:r w:rsidR="007E7C89" w:rsidRPr="00F049F6">
        <w:rPr>
          <w:rFonts w:ascii="Verdana" w:hAnsi="Verdana"/>
        </w:rPr>
        <w:t xml:space="preserve"> where </w:t>
      </w:r>
      <w:r w:rsidR="004D5B1D" w:rsidRPr="00F049F6">
        <w:rPr>
          <w:rFonts w:ascii="Verdana" w:hAnsi="Verdana"/>
        </w:rPr>
        <w:t>applicable</w:t>
      </w:r>
      <w:r w:rsidR="00502C74" w:rsidRPr="00F049F6">
        <w:rPr>
          <w:rFonts w:ascii="Verdana" w:hAnsi="Verdana"/>
        </w:rPr>
        <w:t>;</w:t>
      </w:r>
    </w:p>
    <w:p w:rsidR="00D97E9F" w:rsidRPr="009A34A3" w:rsidRDefault="00081151" w:rsidP="009A34A3">
      <w:pPr>
        <w:pStyle w:val="ListParagraph"/>
        <w:numPr>
          <w:ilvl w:val="0"/>
          <w:numId w:val="1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A34A3">
        <w:rPr>
          <w:rFonts w:ascii="Verdana" w:hAnsi="Verdana"/>
        </w:rPr>
        <w:t xml:space="preserve">Quarterly Crisis/Jail </w:t>
      </w:r>
      <w:r w:rsidR="004E60C9" w:rsidRPr="009A34A3">
        <w:rPr>
          <w:rFonts w:ascii="Verdana" w:hAnsi="Verdana"/>
        </w:rPr>
        <w:t>Diversion meetings are held in each County with invited participation from Judges, District Attorneys, Sheriff</w:t>
      </w:r>
      <w:r w:rsidRPr="009A34A3">
        <w:rPr>
          <w:rFonts w:ascii="Verdana" w:hAnsi="Verdana"/>
        </w:rPr>
        <w:t>’s Departments</w:t>
      </w:r>
      <w:r w:rsidR="004E60C9" w:rsidRPr="009A34A3">
        <w:rPr>
          <w:rFonts w:ascii="Verdana" w:hAnsi="Verdana"/>
        </w:rPr>
        <w:t>,</w:t>
      </w:r>
      <w:r w:rsidRPr="009A34A3">
        <w:rPr>
          <w:rFonts w:ascii="Verdana" w:hAnsi="Verdana"/>
        </w:rPr>
        <w:t xml:space="preserve"> Police Departments, and representatives from the</w:t>
      </w:r>
      <w:r w:rsidR="00B45AF9">
        <w:rPr>
          <w:rFonts w:ascii="Verdana" w:hAnsi="Verdana"/>
        </w:rPr>
        <w:t xml:space="preserve"> l</w:t>
      </w:r>
      <w:r w:rsidRPr="009A34A3">
        <w:rPr>
          <w:rFonts w:ascii="Verdana" w:hAnsi="Verdana"/>
        </w:rPr>
        <w:t xml:space="preserve">ocal Crisis Center, representatives from Rusk State Hospital (in Cherokee County), hospital administrators from local acute care hospitals and from </w:t>
      </w:r>
      <w:r w:rsidR="00046725" w:rsidRPr="009A34A3">
        <w:rPr>
          <w:rFonts w:ascii="Verdana" w:hAnsi="Verdana"/>
        </w:rPr>
        <w:t xml:space="preserve">contracted </w:t>
      </w:r>
      <w:r w:rsidRPr="009A34A3">
        <w:rPr>
          <w:rFonts w:ascii="Verdana" w:hAnsi="Verdana"/>
        </w:rPr>
        <w:t>local private psychiatric hospitals, as well as representation from all departments of ACCESS.</w:t>
      </w:r>
    </w:p>
    <w:p w:rsidR="005E6371" w:rsidRDefault="00D97E9F" w:rsidP="00F049F6">
      <w:pPr>
        <w:ind w:right="180" w:firstLine="360"/>
        <w:rPr>
          <w:rFonts w:ascii="Verdana" w:hAnsi="Verdana"/>
        </w:rPr>
      </w:pPr>
      <w:r w:rsidRPr="00F049F6">
        <w:rPr>
          <w:rFonts w:ascii="Verdana" w:hAnsi="Verdana"/>
        </w:rPr>
        <w:t xml:space="preserve">           </w:t>
      </w:r>
      <w:r w:rsidR="00D76BA2" w:rsidRPr="00F049F6">
        <w:rPr>
          <w:rFonts w:ascii="Verdana" w:hAnsi="Verdana"/>
        </w:rPr>
        <w:t xml:space="preserve"> </w:t>
      </w:r>
    </w:p>
    <w:p w:rsidR="00147E6F" w:rsidRPr="00F049F6" w:rsidRDefault="00D76BA2" w:rsidP="005E6371">
      <w:pPr>
        <w:ind w:right="180" w:firstLine="90"/>
        <w:rPr>
          <w:rFonts w:ascii="Verdana" w:hAnsi="Verdana"/>
        </w:rPr>
      </w:pPr>
      <w:r w:rsidRPr="00F049F6">
        <w:rPr>
          <w:rFonts w:ascii="Verdana" w:hAnsi="Verdana"/>
        </w:rPr>
        <w:t xml:space="preserve">  </w:t>
      </w:r>
      <w:r w:rsidR="00147E6F" w:rsidRPr="00F049F6">
        <w:rPr>
          <w:rFonts w:ascii="Verdana" w:hAnsi="Verdana"/>
        </w:rPr>
        <w:t>Ensuring the entire service area was represented</w:t>
      </w:r>
      <w:r w:rsidR="00502C74" w:rsidRPr="00F049F6">
        <w:rPr>
          <w:rFonts w:ascii="Verdana" w:hAnsi="Verdana"/>
        </w:rPr>
        <w:t>; and</w:t>
      </w:r>
    </w:p>
    <w:p w:rsidR="00D97E9F" w:rsidRPr="005E6371" w:rsidRDefault="00046725" w:rsidP="005E6371">
      <w:pPr>
        <w:pStyle w:val="ListParagraph"/>
        <w:numPr>
          <w:ilvl w:val="1"/>
          <w:numId w:val="14"/>
        </w:numPr>
        <w:pBdr>
          <w:top w:val="single" w:sz="4" w:space="1" w:color="auto"/>
          <w:left w:val="single" w:sz="4" w:space="31" w:color="auto"/>
          <w:bottom w:val="single" w:sz="4" w:space="1" w:color="auto"/>
          <w:right w:val="single" w:sz="4" w:space="4" w:color="auto"/>
        </w:pBdr>
        <w:tabs>
          <w:tab w:val="left" w:pos="720"/>
          <w:tab w:val="left" w:pos="1350"/>
          <w:tab w:val="left" w:pos="1440"/>
        </w:tabs>
        <w:spacing w:before="120"/>
        <w:ind w:right="180"/>
        <w:rPr>
          <w:rFonts w:ascii="Verdana" w:hAnsi="Verdana"/>
        </w:rPr>
      </w:pPr>
      <w:r w:rsidRPr="005E6371">
        <w:rPr>
          <w:rFonts w:ascii="Verdana" w:hAnsi="Verdana"/>
        </w:rPr>
        <w:t>These meetings are held in each County with participation from individuals and organizations representative of crisis services in each</w:t>
      </w:r>
      <w:r w:rsidR="00D6084F" w:rsidRPr="005E6371">
        <w:rPr>
          <w:rFonts w:ascii="Verdana" w:hAnsi="Verdana"/>
        </w:rPr>
        <w:t>.</w:t>
      </w:r>
    </w:p>
    <w:p w:rsidR="005E6371" w:rsidRDefault="00D97E9F" w:rsidP="00F049F6">
      <w:pPr>
        <w:ind w:right="180"/>
        <w:rPr>
          <w:rFonts w:ascii="Verdana" w:hAnsi="Verdana"/>
        </w:rPr>
      </w:pPr>
      <w:r w:rsidRPr="00F049F6">
        <w:rPr>
          <w:rFonts w:ascii="Verdana" w:hAnsi="Verdana"/>
        </w:rPr>
        <w:t xml:space="preserve">          </w:t>
      </w:r>
      <w:r w:rsidR="00D76BA2" w:rsidRPr="00F049F6">
        <w:rPr>
          <w:rFonts w:ascii="Verdana" w:hAnsi="Verdana"/>
        </w:rPr>
        <w:t xml:space="preserve">      </w:t>
      </w:r>
      <w:r w:rsidR="001A53DE">
        <w:rPr>
          <w:rFonts w:ascii="Verdana" w:hAnsi="Verdana"/>
        </w:rPr>
        <w:t xml:space="preserve"> </w:t>
      </w:r>
    </w:p>
    <w:p w:rsidR="00A82614" w:rsidRPr="00F049F6" w:rsidRDefault="001A53DE" w:rsidP="00F049F6">
      <w:pPr>
        <w:ind w:right="180"/>
        <w:rPr>
          <w:rFonts w:ascii="Verdana" w:hAnsi="Verdana"/>
        </w:rPr>
      </w:pPr>
      <w:r>
        <w:rPr>
          <w:rFonts w:ascii="Verdana" w:hAnsi="Verdana"/>
        </w:rPr>
        <w:t xml:space="preserve"> </w:t>
      </w:r>
      <w:r w:rsidR="00CE4C7F" w:rsidRPr="00F049F6">
        <w:rPr>
          <w:rFonts w:ascii="Verdana" w:hAnsi="Verdana"/>
        </w:rPr>
        <w:t>Soliciting input</w:t>
      </w:r>
      <w:r w:rsidR="00502C74" w:rsidRPr="00F049F6">
        <w:rPr>
          <w:rFonts w:ascii="Verdana" w:hAnsi="Verdana"/>
        </w:rPr>
        <w:t>.</w:t>
      </w:r>
    </w:p>
    <w:p w:rsidR="00D97E9F" w:rsidRPr="00F049F6" w:rsidRDefault="009A34A3" w:rsidP="0064314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Emails inviting participation are sent to all individuals, organizations, and agencies involved in the crisis response systems in each County to ensure broad-based input into development of the PEP.</w:t>
      </w:r>
      <w:r w:rsidR="00704C8A">
        <w:rPr>
          <w:rFonts w:ascii="Verdana" w:hAnsi="Verdana"/>
        </w:rPr>
        <w:t xml:space="preserve"> Surveys requesting input were distributed.</w:t>
      </w:r>
    </w:p>
    <w:p w:rsidR="006B72CB" w:rsidRPr="00F049F6" w:rsidRDefault="006B72CB" w:rsidP="00F049F6">
      <w:pPr>
        <w:pStyle w:val="ListParagraph"/>
        <w:ind w:left="1440" w:right="180"/>
        <w:rPr>
          <w:rFonts w:ascii="Verdana" w:hAnsi="Verdana"/>
        </w:rPr>
      </w:pPr>
    </w:p>
    <w:p w:rsidR="00AE1BE3" w:rsidRDefault="0084614C" w:rsidP="000062D1">
      <w:pPr>
        <w:pStyle w:val="Heading2"/>
        <w:ind w:right="180"/>
        <w:rPr>
          <w:rFonts w:ascii="Verdana" w:hAnsi="Verdana"/>
          <w:sz w:val="24"/>
          <w:szCs w:val="24"/>
        </w:rPr>
      </w:pPr>
      <w:bookmarkStart w:id="12" w:name="_Toc23232232"/>
      <w:r w:rsidRPr="00F049F6">
        <w:rPr>
          <w:rFonts w:ascii="Verdana" w:hAnsi="Verdana"/>
          <w:sz w:val="24"/>
          <w:szCs w:val="24"/>
        </w:rPr>
        <w:lastRenderedPageBreak/>
        <w:t>II.B</w:t>
      </w:r>
      <w:r w:rsidR="00A434A5" w:rsidRPr="00F049F6">
        <w:rPr>
          <w:rFonts w:ascii="Verdana" w:hAnsi="Verdana"/>
          <w:sz w:val="24"/>
          <w:szCs w:val="24"/>
        </w:rPr>
        <w:tab/>
      </w:r>
      <w:r w:rsidR="0069747F" w:rsidRPr="00F049F6">
        <w:rPr>
          <w:rFonts w:ascii="Verdana" w:hAnsi="Verdana"/>
          <w:sz w:val="24"/>
          <w:szCs w:val="24"/>
        </w:rPr>
        <w:t xml:space="preserve"> Utilization of </w:t>
      </w:r>
      <w:r w:rsidR="00B8066E" w:rsidRPr="00F049F6">
        <w:rPr>
          <w:rFonts w:ascii="Verdana" w:hAnsi="Verdana"/>
          <w:sz w:val="24"/>
          <w:szCs w:val="24"/>
        </w:rPr>
        <w:t xml:space="preserve">the Crisis </w:t>
      </w:r>
      <w:r w:rsidR="0069747F" w:rsidRPr="00F049F6">
        <w:rPr>
          <w:rFonts w:ascii="Verdana" w:hAnsi="Verdana"/>
          <w:sz w:val="24"/>
          <w:szCs w:val="24"/>
        </w:rPr>
        <w:t>Hotline</w:t>
      </w:r>
      <w:r w:rsidR="00DF7B12" w:rsidRPr="00F049F6">
        <w:rPr>
          <w:rFonts w:ascii="Verdana" w:hAnsi="Verdana"/>
          <w:sz w:val="24"/>
          <w:szCs w:val="24"/>
        </w:rPr>
        <w:t xml:space="preserve">, </w:t>
      </w:r>
      <w:r w:rsidR="00682D9C" w:rsidRPr="00F049F6">
        <w:rPr>
          <w:rFonts w:ascii="Verdana" w:hAnsi="Verdana"/>
          <w:sz w:val="24"/>
          <w:szCs w:val="24"/>
        </w:rPr>
        <w:t xml:space="preserve">Role of </w:t>
      </w:r>
      <w:r w:rsidR="00E00867">
        <w:rPr>
          <w:rFonts w:ascii="Verdana" w:hAnsi="Verdana"/>
          <w:sz w:val="24"/>
          <w:szCs w:val="24"/>
        </w:rPr>
        <w:t>Mobile Crisis Outreach Teams (</w:t>
      </w:r>
      <w:r w:rsidR="00682D9C" w:rsidRPr="00F049F6">
        <w:rPr>
          <w:rFonts w:ascii="Verdana" w:hAnsi="Verdana"/>
          <w:sz w:val="24"/>
          <w:szCs w:val="24"/>
        </w:rPr>
        <w:t>MCOT</w:t>
      </w:r>
      <w:r w:rsidR="00E00867">
        <w:rPr>
          <w:rFonts w:ascii="Verdana" w:hAnsi="Verdana"/>
          <w:sz w:val="24"/>
          <w:szCs w:val="24"/>
        </w:rPr>
        <w:t>)</w:t>
      </w:r>
      <w:r w:rsidR="00B8066E" w:rsidRPr="00F049F6">
        <w:rPr>
          <w:rFonts w:ascii="Verdana" w:hAnsi="Verdana"/>
          <w:sz w:val="24"/>
          <w:szCs w:val="24"/>
        </w:rPr>
        <w:t>,</w:t>
      </w:r>
      <w:r w:rsidR="00DF7B12" w:rsidRPr="00F049F6">
        <w:rPr>
          <w:rFonts w:ascii="Verdana" w:hAnsi="Verdana"/>
          <w:sz w:val="24"/>
          <w:szCs w:val="24"/>
        </w:rPr>
        <w:t xml:space="preserve"> and </w:t>
      </w:r>
      <w:r w:rsidR="00B8066E" w:rsidRPr="00F049F6">
        <w:rPr>
          <w:rFonts w:ascii="Verdana" w:hAnsi="Verdana"/>
          <w:sz w:val="24"/>
          <w:szCs w:val="24"/>
        </w:rPr>
        <w:t xml:space="preserve">the </w:t>
      </w:r>
      <w:r w:rsidR="00DF7B12" w:rsidRPr="00F049F6">
        <w:rPr>
          <w:rFonts w:ascii="Verdana" w:hAnsi="Verdana"/>
          <w:sz w:val="24"/>
          <w:szCs w:val="24"/>
        </w:rPr>
        <w:t>Crisis Response Process</w:t>
      </w:r>
      <w:bookmarkEnd w:id="12"/>
    </w:p>
    <w:p w:rsidR="00D91C1C" w:rsidRPr="00D91C1C" w:rsidRDefault="00D91C1C" w:rsidP="00D91C1C"/>
    <w:p w:rsidR="001A53DE" w:rsidRPr="00A718E9" w:rsidRDefault="009758F8" w:rsidP="00643145">
      <w:pPr>
        <w:pStyle w:val="ListParagraph"/>
        <w:numPr>
          <w:ilvl w:val="0"/>
          <w:numId w:val="12"/>
        </w:numPr>
      </w:pPr>
      <w:r w:rsidRPr="00F049F6">
        <w:rPr>
          <w:rFonts w:ascii="Verdana" w:hAnsi="Verdana"/>
        </w:rPr>
        <w:t xml:space="preserve">How is </w:t>
      </w:r>
      <w:r w:rsidR="00B8066E" w:rsidRPr="00F049F6">
        <w:rPr>
          <w:rFonts w:ascii="Verdana" w:hAnsi="Verdana"/>
        </w:rPr>
        <w:t>the Crisis</w:t>
      </w:r>
      <w:r w:rsidR="0069747F" w:rsidRPr="00F049F6">
        <w:rPr>
          <w:rFonts w:ascii="Verdana" w:hAnsi="Verdana"/>
        </w:rPr>
        <w:t xml:space="preserve"> Hotline</w:t>
      </w:r>
      <w:r w:rsidRPr="00F049F6">
        <w:rPr>
          <w:rFonts w:ascii="Verdana" w:hAnsi="Verdana"/>
        </w:rPr>
        <w:t xml:space="preserve"> staffed?</w:t>
      </w:r>
      <w:r w:rsidR="007006F3" w:rsidRPr="00F049F6">
        <w:rPr>
          <w:rFonts w:ascii="Verdana" w:hAnsi="Verdana"/>
        </w:rPr>
        <w:t xml:space="preserve"> </w:t>
      </w:r>
    </w:p>
    <w:p w:rsidR="000905DC" w:rsidRPr="00F049F6" w:rsidRDefault="000905DC" w:rsidP="00F049F6">
      <w:pPr>
        <w:pStyle w:val="ListParagraph"/>
        <w:tabs>
          <w:tab w:val="center" w:pos="990"/>
          <w:tab w:val="center" w:pos="1170"/>
        </w:tabs>
        <w:ind w:left="270"/>
        <w:rPr>
          <w:rFonts w:ascii="Verdana" w:hAnsi="Verdana"/>
        </w:rPr>
      </w:pPr>
    </w:p>
    <w:p w:rsidR="001F5792" w:rsidRPr="00F049F6" w:rsidRDefault="00A812B9" w:rsidP="009879A0">
      <w:pPr>
        <w:pStyle w:val="ListParagraph"/>
        <w:ind w:left="1080"/>
        <w:rPr>
          <w:rFonts w:ascii="Verdana" w:hAnsi="Verdana"/>
        </w:rPr>
      </w:pPr>
      <w:r w:rsidRPr="00F049F6">
        <w:rPr>
          <w:rFonts w:ascii="Verdana" w:hAnsi="Verdana"/>
        </w:rPr>
        <w:t xml:space="preserve"> </w:t>
      </w:r>
      <w:r w:rsidR="00D76BA2" w:rsidRPr="00F049F6">
        <w:rPr>
          <w:rFonts w:ascii="Verdana" w:hAnsi="Verdana"/>
        </w:rPr>
        <w:t xml:space="preserve">     </w:t>
      </w:r>
      <w:r w:rsidR="001F5792" w:rsidRPr="005E6371">
        <w:rPr>
          <w:rFonts w:ascii="Verdana" w:hAnsi="Verdana"/>
        </w:rPr>
        <w:t>During business hours</w:t>
      </w:r>
    </w:p>
    <w:p w:rsidR="00703D66" w:rsidRPr="00F049F6" w:rsidRDefault="00703D66" w:rsidP="00703D66">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3" w:name="_Hlk17356635"/>
      <w:r>
        <w:rPr>
          <w:rFonts w:ascii="Verdana" w:hAnsi="Verdana"/>
        </w:rPr>
        <w:t>Through contract with A</w:t>
      </w:r>
      <w:r w:rsidR="00840E0A">
        <w:rPr>
          <w:rFonts w:ascii="Verdana" w:hAnsi="Verdana"/>
        </w:rPr>
        <w:t>vail</w:t>
      </w:r>
      <w:r>
        <w:rPr>
          <w:rFonts w:ascii="Verdana" w:hAnsi="Verdana"/>
        </w:rPr>
        <w:t>, an AAS certified 24/7 hotline</w:t>
      </w:r>
    </w:p>
    <w:bookmarkEnd w:id="13"/>
    <w:p w:rsidR="001F5792" w:rsidRPr="00F049F6" w:rsidRDefault="00813404" w:rsidP="009879A0">
      <w:pPr>
        <w:pStyle w:val="ListParagraph"/>
        <w:ind w:left="1080"/>
        <w:rPr>
          <w:rFonts w:ascii="Verdana" w:hAnsi="Verdana"/>
        </w:rPr>
      </w:pPr>
      <w:r w:rsidRPr="00F049F6">
        <w:rPr>
          <w:rFonts w:ascii="Verdana" w:hAnsi="Verdana"/>
        </w:rPr>
        <w:t xml:space="preserve"> </w:t>
      </w:r>
      <w:r w:rsidR="00D76BA2" w:rsidRPr="00F049F6">
        <w:rPr>
          <w:rFonts w:ascii="Verdana" w:hAnsi="Verdana"/>
        </w:rPr>
        <w:t xml:space="preserve">     </w:t>
      </w:r>
      <w:r w:rsidR="001F5792" w:rsidRPr="00F049F6">
        <w:rPr>
          <w:rFonts w:ascii="Verdana" w:hAnsi="Verdana"/>
        </w:rPr>
        <w:t xml:space="preserve">After business hours </w:t>
      </w:r>
    </w:p>
    <w:p w:rsidR="001F5792" w:rsidRPr="00F049F6" w:rsidRDefault="00130A09" w:rsidP="0064314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Through contract with A</w:t>
      </w:r>
      <w:r w:rsidR="00840E0A">
        <w:rPr>
          <w:rFonts w:ascii="Verdana" w:hAnsi="Verdana"/>
        </w:rPr>
        <w:t>vail</w:t>
      </w:r>
      <w:r>
        <w:rPr>
          <w:rFonts w:ascii="Verdana" w:hAnsi="Verdana"/>
        </w:rPr>
        <w:t>, an AAS certified 24/7 hotline</w:t>
      </w:r>
    </w:p>
    <w:p w:rsidR="001F5792" w:rsidRPr="00F049F6" w:rsidRDefault="001D1E1A" w:rsidP="00813404">
      <w:pPr>
        <w:rPr>
          <w:rFonts w:ascii="Verdana" w:hAnsi="Verdana"/>
        </w:rPr>
      </w:pPr>
      <w:r w:rsidRPr="00F049F6">
        <w:rPr>
          <w:rFonts w:ascii="Verdana" w:hAnsi="Verdana"/>
        </w:rPr>
        <w:t xml:space="preserve"> </w:t>
      </w:r>
      <w:r w:rsidR="00813404" w:rsidRPr="00F049F6">
        <w:rPr>
          <w:rFonts w:ascii="Verdana" w:hAnsi="Verdana"/>
        </w:rPr>
        <w:t xml:space="preserve">                 </w:t>
      </w:r>
      <w:r w:rsidR="00D76BA2" w:rsidRPr="00F049F6">
        <w:rPr>
          <w:rFonts w:ascii="Verdana" w:hAnsi="Verdana"/>
        </w:rPr>
        <w:t xml:space="preserve"> </w:t>
      </w:r>
      <w:r w:rsidR="001F5792" w:rsidRPr="00F049F6">
        <w:rPr>
          <w:rFonts w:ascii="Verdana" w:hAnsi="Verdana"/>
        </w:rPr>
        <w:t>Weekends/holiday</w:t>
      </w:r>
      <w:r w:rsidR="00734BF4" w:rsidRPr="00F049F6">
        <w:rPr>
          <w:rFonts w:ascii="Verdana" w:hAnsi="Verdana"/>
        </w:rPr>
        <w:t>s</w:t>
      </w:r>
    </w:p>
    <w:p w:rsidR="001F5792" w:rsidRPr="00F049F6" w:rsidRDefault="00130A09" w:rsidP="0064314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Through contract with A</w:t>
      </w:r>
      <w:r w:rsidR="00840E0A">
        <w:rPr>
          <w:rFonts w:ascii="Verdana" w:hAnsi="Verdana"/>
        </w:rPr>
        <w:t xml:space="preserve">vail, an </w:t>
      </w:r>
      <w:r>
        <w:rPr>
          <w:rFonts w:ascii="Verdana" w:hAnsi="Verdana"/>
        </w:rPr>
        <w:t>AAS certified 24/7 hotline</w:t>
      </w:r>
    </w:p>
    <w:p w:rsidR="000F7866" w:rsidRPr="00F049F6" w:rsidRDefault="006102F6" w:rsidP="00D91C1C">
      <w:pPr>
        <w:spacing w:before="240"/>
        <w:ind w:left="450" w:hanging="450"/>
        <w:rPr>
          <w:rFonts w:ascii="Verdana" w:hAnsi="Verdana"/>
        </w:rPr>
      </w:pPr>
      <w:r w:rsidRPr="00F049F6">
        <w:rPr>
          <w:rFonts w:ascii="Verdana" w:hAnsi="Verdana"/>
        </w:rPr>
        <w:t xml:space="preserve">2.  </w:t>
      </w:r>
      <w:r w:rsidR="00C3154C" w:rsidRPr="00F049F6">
        <w:rPr>
          <w:rFonts w:ascii="Verdana" w:hAnsi="Verdana"/>
        </w:rPr>
        <w:t>Does the LMHA/LBHA have a sub-contractor to provide the</w:t>
      </w:r>
      <w:r w:rsidRPr="00F049F6">
        <w:rPr>
          <w:rFonts w:ascii="Verdana" w:hAnsi="Verdana"/>
        </w:rPr>
        <w:t xml:space="preserve"> </w:t>
      </w:r>
      <w:r w:rsidR="00C3154C" w:rsidRPr="00F049F6">
        <w:rPr>
          <w:rFonts w:ascii="Verdana" w:hAnsi="Verdana"/>
        </w:rPr>
        <w:t xml:space="preserve">Crisis </w:t>
      </w:r>
      <w:r w:rsidRPr="00F049F6">
        <w:rPr>
          <w:rFonts w:ascii="Verdana" w:hAnsi="Verdana"/>
        </w:rPr>
        <w:t xml:space="preserve">Hotline </w:t>
      </w:r>
      <w:r w:rsidR="00C3154C" w:rsidRPr="00F049F6">
        <w:rPr>
          <w:rFonts w:ascii="Verdana" w:hAnsi="Verdana"/>
        </w:rPr>
        <w:t>services</w:t>
      </w:r>
      <w:r w:rsidRPr="00F049F6">
        <w:rPr>
          <w:rFonts w:ascii="Verdana" w:hAnsi="Verdana"/>
        </w:rPr>
        <w:t>?  If, yes, please list the contractor</w:t>
      </w:r>
      <w:r w:rsidR="000F7866" w:rsidRPr="00F049F6">
        <w:rPr>
          <w:rFonts w:ascii="Verdana" w:hAnsi="Verdana"/>
        </w:rPr>
        <w:t>:</w:t>
      </w:r>
    </w:p>
    <w:p w:rsidR="00ED3408" w:rsidRPr="00F049F6" w:rsidRDefault="00840E0A" w:rsidP="00643145">
      <w:pPr>
        <w:pStyle w:val="ListParagraph"/>
        <w:numPr>
          <w:ilvl w:val="1"/>
          <w:numId w:val="4"/>
        </w:numPr>
        <w:pBdr>
          <w:top w:val="single" w:sz="4" w:space="1" w:color="auto"/>
          <w:left w:val="single" w:sz="4" w:space="0" w:color="auto"/>
          <w:bottom w:val="single" w:sz="4" w:space="1" w:color="auto"/>
          <w:right w:val="single" w:sz="4" w:space="4" w:color="auto"/>
        </w:pBdr>
        <w:spacing w:before="120"/>
        <w:ind w:right="180"/>
        <w:rPr>
          <w:rFonts w:ascii="Verdana" w:hAnsi="Verdana"/>
        </w:rPr>
      </w:pPr>
      <w:bookmarkStart w:id="14" w:name="_Hlk23234527"/>
      <w:r>
        <w:rPr>
          <w:rFonts w:ascii="Verdana" w:hAnsi="Verdana"/>
        </w:rPr>
        <w:t>Avail Solutions, Inc.</w:t>
      </w:r>
    </w:p>
    <w:bookmarkEnd w:id="14"/>
    <w:p w:rsidR="00D91C1C" w:rsidRDefault="00D91C1C" w:rsidP="00D91C1C">
      <w:pPr>
        <w:rPr>
          <w:rFonts w:ascii="Verdana" w:hAnsi="Verdana"/>
        </w:rPr>
      </w:pPr>
    </w:p>
    <w:p w:rsidR="001A53DE" w:rsidRPr="00D91C1C" w:rsidRDefault="00D91C1C" w:rsidP="00D91C1C">
      <w:pPr>
        <w:rPr>
          <w:rFonts w:ascii="Verdana" w:hAnsi="Verdana"/>
        </w:rPr>
      </w:pPr>
      <w:r>
        <w:rPr>
          <w:rFonts w:ascii="Verdana" w:hAnsi="Verdana"/>
        </w:rPr>
        <w:t xml:space="preserve">3. </w:t>
      </w:r>
      <w:r w:rsidR="004C23DE">
        <w:rPr>
          <w:rFonts w:ascii="Verdana" w:hAnsi="Verdana"/>
        </w:rPr>
        <w:t xml:space="preserve"> </w:t>
      </w:r>
      <w:r w:rsidR="00234A1E" w:rsidRPr="00D91C1C">
        <w:rPr>
          <w:rFonts w:ascii="Verdana" w:hAnsi="Verdana"/>
        </w:rPr>
        <w:t xml:space="preserve">How is the MCOT staffed? </w:t>
      </w:r>
    </w:p>
    <w:p w:rsidR="00234A1E" w:rsidRPr="00F049F6" w:rsidRDefault="00234A1E" w:rsidP="00F049F6">
      <w:pPr>
        <w:pStyle w:val="ListParagraph"/>
        <w:rPr>
          <w:rFonts w:ascii="Verdana" w:hAnsi="Verdana"/>
        </w:rPr>
      </w:pPr>
      <w:r w:rsidRPr="00F049F6">
        <w:rPr>
          <w:rFonts w:ascii="Verdana" w:hAnsi="Verdana"/>
        </w:rPr>
        <w:t xml:space="preserve"> </w:t>
      </w:r>
    </w:p>
    <w:p w:rsidR="00234A1E" w:rsidRPr="00F049F6" w:rsidRDefault="00234A1E" w:rsidP="00234A1E">
      <w:pPr>
        <w:ind w:left="1440" w:right="180"/>
        <w:rPr>
          <w:rFonts w:ascii="Verdana" w:hAnsi="Verdana"/>
        </w:rPr>
      </w:pPr>
      <w:r w:rsidRPr="00F049F6">
        <w:rPr>
          <w:rFonts w:ascii="Verdana" w:hAnsi="Verdana"/>
        </w:rPr>
        <w:t>During business hours</w:t>
      </w:r>
    </w:p>
    <w:p w:rsidR="00234A1E" w:rsidRPr="00D328CA" w:rsidRDefault="009C1DC5" w:rsidP="009C1DC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D328CA">
        <w:rPr>
          <w:rFonts w:ascii="Verdana" w:hAnsi="Verdana"/>
        </w:rPr>
        <w:t>ACCESS employs the MCOT team to be ready for activation year round, including twenty four hour coverage during weekends and Holidays. Team members work staggered schedules to ensure availability of continuous coverage and rapid crisis response.</w:t>
      </w:r>
    </w:p>
    <w:p w:rsidR="00234A1E" w:rsidRPr="00F049F6" w:rsidRDefault="00234A1E" w:rsidP="00234A1E">
      <w:pPr>
        <w:ind w:left="720" w:right="180" w:firstLine="720"/>
        <w:rPr>
          <w:rFonts w:ascii="Verdana" w:hAnsi="Verdana"/>
        </w:rPr>
      </w:pPr>
      <w:r w:rsidRPr="00F049F6">
        <w:rPr>
          <w:rFonts w:ascii="Verdana" w:hAnsi="Verdana"/>
        </w:rPr>
        <w:t xml:space="preserve">After business hours </w:t>
      </w:r>
    </w:p>
    <w:p w:rsidR="00234A1E" w:rsidRPr="00D328CA" w:rsidRDefault="009C1DC5" w:rsidP="009C1DC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D328CA">
        <w:rPr>
          <w:rFonts w:ascii="Verdana" w:hAnsi="Verdana"/>
        </w:rPr>
        <w:t>ACCESS employs the MCOT team to be ready for activation year round, including twenty four hour coverage during weekends and Holidays. Team members work staggered schedules to ensure availability of continuous coverage and rapid crisis response.</w:t>
      </w:r>
    </w:p>
    <w:p w:rsidR="00804C3F" w:rsidRDefault="00804C3F" w:rsidP="00234A1E">
      <w:pPr>
        <w:ind w:left="1440" w:right="180"/>
        <w:rPr>
          <w:rFonts w:ascii="Verdana" w:hAnsi="Verdana"/>
        </w:rPr>
      </w:pPr>
    </w:p>
    <w:p w:rsidR="00804C3F" w:rsidRDefault="00804C3F" w:rsidP="00234A1E">
      <w:pPr>
        <w:ind w:left="1440" w:right="180"/>
        <w:rPr>
          <w:rFonts w:ascii="Verdana" w:hAnsi="Verdana"/>
        </w:rPr>
      </w:pPr>
    </w:p>
    <w:p w:rsidR="00804C3F" w:rsidRDefault="00804C3F" w:rsidP="00234A1E">
      <w:pPr>
        <w:ind w:left="1440" w:right="180"/>
        <w:rPr>
          <w:rFonts w:ascii="Verdana" w:hAnsi="Verdana"/>
        </w:rPr>
      </w:pPr>
    </w:p>
    <w:p w:rsidR="00234A1E" w:rsidRPr="00F049F6" w:rsidRDefault="00234A1E" w:rsidP="00234A1E">
      <w:pPr>
        <w:ind w:left="1440" w:right="180"/>
        <w:rPr>
          <w:rFonts w:ascii="Verdana" w:hAnsi="Verdana"/>
        </w:rPr>
      </w:pPr>
      <w:r w:rsidRPr="00F049F6">
        <w:rPr>
          <w:rFonts w:ascii="Verdana" w:hAnsi="Verdana"/>
        </w:rPr>
        <w:lastRenderedPageBreak/>
        <w:t>Weekends/holidays</w:t>
      </w:r>
    </w:p>
    <w:p w:rsidR="00234A1E" w:rsidRPr="00D328CA" w:rsidRDefault="009C1DC5" w:rsidP="009C1DC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D328CA">
        <w:rPr>
          <w:rFonts w:ascii="Verdana" w:hAnsi="Verdana"/>
        </w:rPr>
        <w:t>ACCESS employs the MCOT team to be ready for activation year round, including twenty four hour coverage during weekends and Holidays. Team members work staggered schedules to ensure availability of continuous coverage and rapid crisis response.</w:t>
      </w:r>
    </w:p>
    <w:p w:rsidR="00234A1E" w:rsidRPr="00F049F6" w:rsidRDefault="00234A1E" w:rsidP="00F049F6">
      <w:pPr>
        <w:ind w:left="360" w:hanging="270"/>
        <w:rPr>
          <w:rFonts w:ascii="Verdana" w:hAnsi="Verdana"/>
        </w:rPr>
      </w:pPr>
    </w:p>
    <w:p w:rsidR="00AD4058" w:rsidRPr="00F049F6" w:rsidRDefault="00234A1E" w:rsidP="00F049F6">
      <w:pPr>
        <w:ind w:left="360" w:hanging="270"/>
        <w:rPr>
          <w:rFonts w:ascii="Verdana" w:hAnsi="Verdana"/>
        </w:rPr>
      </w:pPr>
      <w:r w:rsidRPr="00F049F6">
        <w:rPr>
          <w:rFonts w:ascii="Verdana" w:hAnsi="Verdana"/>
        </w:rPr>
        <w:t xml:space="preserve">4. </w:t>
      </w:r>
      <w:r w:rsidR="00230904" w:rsidRPr="00F049F6">
        <w:rPr>
          <w:rFonts w:ascii="Verdana" w:hAnsi="Verdana"/>
        </w:rPr>
        <w:t>Does the LMHA/LBHA have a sub-contractor to provide</w:t>
      </w:r>
      <w:r w:rsidR="00BF4008" w:rsidRPr="00F049F6">
        <w:rPr>
          <w:rFonts w:ascii="Verdana" w:hAnsi="Verdana"/>
        </w:rPr>
        <w:t xml:space="preserve"> MCOT </w:t>
      </w:r>
      <w:r w:rsidR="00230904" w:rsidRPr="00F049F6">
        <w:rPr>
          <w:rFonts w:ascii="Verdana" w:hAnsi="Verdana"/>
        </w:rPr>
        <w:t>services</w:t>
      </w:r>
      <w:r w:rsidR="00BF4008" w:rsidRPr="00F049F6">
        <w:rPr>
          <w:rFonts w:ascii="Verdana" w:hAnsi="Verdana"/>
        </w:rPr>
        <w:t>?  If yes, please list the contractor</w:t>
      </w:r>
      <w:r w:rsidR="000F7866" w:rsidRPr="00F049F6">
        <w:rPr>
          <w:rFonts w:ascii="Verdana" w:hAnsi="Verdana"/>
        </w:rPr>
        <w:t>:</w:t>
      </w:r>
    </w:p>
    <w:p w:rsidR="00AD4058" w:rsidRPr="00F049F6" w:rsidRDefault="009C1DC5" w:rsidP="0064314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No</w:t>
      </w:r>
      <w:r w:rsidR="00A149C1" w:rsidRPr="00F049F6">
        <w:rPr>
          <w:rFonts w:ascii="Verdana" w:hAnsi="Verdana"/>
        </w:rPr>
        <w:t xml:space="preserve"> </w:t>
      </w:r>
    </w:p>
    <w:p w:rsidR="00ED3408" w:rsidRPr="00F049F6" w:rsidRDefault="004C23DE" w:rsidP="004C23DE">
      <w:pPr>
        <w:ind w:left="450" w:right="180" w:hanging="360"/>
        <w:rPr>
          <w:rFonts w:ascii="Verdana" w:hAnsi="Verdana"/>
        </w:rPr>
      </w:pPr>
      <w:r>
        <w:rPr>
          <w:rFonts w:ascii="Verdana" w:hAnsi="Verdana"/>
        </w:rPr>
        <w:t xml:space="preserve">5. </w:t>
      </w:r>
      <w:r w:rsidR="00734BF4" w:rsidRPr="00F049F6">
        <w:rPr>
          <w:rFonts w:ascii="Verdana" w:hAnsi="Verdana"/>
        </w:rPr>
        <w:t xml:space="preserve">Provide </w:t>
      </w:r>
      <w:r w:rsidR="00583B7F" w:rsidRPr="00F049F6">
        <w:rPr>
          <w:rFonts w:ascii="Verdana" w:hAnsi="Verdana"/>
        </w:rPr>
        <w:t>information</w:t>
      </w:r>
      <w:r w:rsidR="009B5C5D" w:rsidRPr="00F049F6">
        <w:rPr>
          <w:rFonts w:ascii="Verdana" w:hAnsi="Verdana"/>
        </w:rPr>
        <w:t xml:space="preserve"> on the type of follow up</w:t>
      </w:r>
      <w:r w:rsidR="00AD4058" w:rsidRPr="00F049F6">
        <w:rPr>
          <w:rFonts w:ascii="Verdana" w:hAnsi="Verdana"/>
        </w:rPr>
        <w:t xml:space="preserve"> MCOT </w:t>
      </w:r>
      <w:r w:rsidR="00734BF4" w:rsidRPr="00F049F6">
        <w:rPr>
          <w:rFonts w:ascii="Verdana" w:hAnsi="Verdana"/>
        </w:rPr>
        <w:t>provide</w:t>
      </w:r>
      <w:r w:rsidR="00583B7F" w:rsidRPr="00F049F6">
        <w:rPr>
          <w:rFonts w:ascii="Verdana" w:hAnsi="Verdana"/>
        </w:rPr>
        <w:t>s</w:t>
      </w:r>
      <w:r w:rsidR="00734BF4" w:rsidRPr="00F049F6">
        <w:rPr>
          <w:rFonts w:ascii="Verdana" w:hAnsi="Verdana"/>
        </w:rPr>
        <w:t xml:space="preserve"> (phone calls, face to face visits, </w:t>
      </w:r>
      <w:r w:rsidR="00A149C1" w:rsidRPr="00F049F6">
        <w:rPr>
          <w:rFonts w:ascii="Verdana" w:hAnsi="Verdana"/>
        </w:rPr>
        <w:t>case management</w:t>
      </w:r>
      <w:r w:rsidR="00734BF4" w:rsidRPr="00F049F6">
        <w:rPr>
          <w:rFonts w:ascii="Verdana" w:hAnsi="Verdana"/>
        </w:rPr>
        <w:t>,</w:t>
      </w:r>
      <w:r w:rsidR="00A149C1" w:rsidRPr="00F049F6">
        <w:rPr>
          <w:rFonts w:ascii="Verdana" w:hAnsi="Verdana"/>
        </w:rPr>
        <w:t xml:space="preserve"> </w:t>
      </w:r>
      <w:r w:rsidR="00734BF4" w:rsidRPr="00F049F6">
        <w:rPr>
          <w:rFonts w:ascii="Verdana" w:hAnsi="Verdana"/>
        </w:rPr>
        <w:t xml:space="preserve">skills training, </w:t>
      </w:r>
      <w:r w:rsidR="00A149C1" w:rsidRPr="00F049F6">
        <w:rPr>
          <w:rFonts w:ascii="Verdana" w:hAnsi="Verdana"/>
        </w:rPr>
        <w:t>etc.</w:t>
      </w:r>
      <w:r w:rsidR="00734BF4" w:rsidRPr="00F049F6">
        <w:rPr>
          <w:rFonts w:ascii="Verdana" w:hAnsi="Verdana"/>
        </w:rPr>
        <w:t>)</w:t>
      </w:r>
      <w:r w:rsidR="000F7866" w:rsidRPr="00F049F6">
        <w:rPr>
          <w:rFonts w:ascii="Verdana" w:hAnsi="Verdana"/>
        </w:rPr>
        <w:t>.</w:t>
      </w:r>
    </w:p>
    <w:p w:rsidR="00ED3408" w:rsidRPr="00F049F6" w:rsidRDefault="00C84606" w:rsidP="0064314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5" w:name="_Hlk17374256"/>
      <w:r>
        <w:rPr>
          <w:rFonts w:ascii="Verdana" w:hAnsi="Verdana"/>
        </w:rPr>
        <w:t xml:space="preserve">MCOT provides </w:t>
      </w:r>
      <w:r w:rsidR="00804C3F">
        <w:rPr>
          <w:rFonts w:ascii="Verdana" w:hAnsi="Verdana"/>
        </w:rPr>
        <w:t xml:space="preserve">follow up through </w:t>
      </w:r>
      <w:r>
        <w:rPr>
          <w:rFonts w:ascii="Verdana" w:hAnsi="Verdana"/>
        </w:rPr>
        <w:t>face to face visits, screening &amp; referrals, case management, skills training, counseling services,  and phone calls</w:t>
      </w:r>
    </w:p>
    <w:bookmarkEnd w:id="15"/>
    <w:p w:rsidR="001D1E1A" w:rsidRPr="00F049F6" w:rsidRDefault="001D1E1A" w:rsidP="001D1E1A">
      <w:pPr>
        <w:ind w:right="180"/>
        <w:rPr>
          <w:rFonts w:ascii="Verdana" w:hAnsi="Verdana"/>
        </w:rPr>
      </w:pPr>
    </w:p>
    <w:p w:rsidR="001A53DE" w:rsidRDefault="004C23DE" w:rsidP="004C23DE">
      <w:pPr>
        <w:ind w:left="450" w:right="180" w:hanging="450"/>
        <w:rPr>
          <w:rFonts w:ascii="Verdana" w:hAnsi="Verdana"/>
        </w:rPr>
      </w:pPr>
      <w:r>
        <w:rPr>
          <w:rFonts w:ascii="Verdana" w:hAnsi="Verdana"/>
        </w:rPr>
        <w:t xml:space="preserve"> </w:t>
      </w:r>
      <w:r w:rsidR="00F90289" w:rsidRPr="00F049F6">
        <w:rPr>
          <w:rFonts w:ascii="Verdana" w:hAnsi="Verdana"/>
        </w:rPr>
        <w:t>6</w:t>
      </w:r>
      <w:r w:rsidR="00A149C1" w:rsidRPr="00F049F6">
        <w:rPr>
          <w:rFonts w:ascii="Verdana" w:hAnsi="Verdana"/>
        </w:rPr>
        <w:t xml:space="preserve">. </w:t>
      </w:r>
      <w:r w:rsidR="00AE1BE3" w:rsidRPr="00F049F6">
        <w:rPr>
          <w:rFonts w:ascii="Verdana" w:hAnsi="Verdana"/>
        </w:rPr>
        <w:t>Do emergency room staff and law enforcement routinely contact the LMHA</w:t>
      </w:r>
      <w:r w:rsidR="00583B7F" w:rsidRPr="00F049F6">
        <w:rPr>
          <w:rFonts w:ascii="Verdana" w:hAnsi="Verdana"/>
        </w:rPr>
        <w:t>/</w:t>
      </w:r>
      <w:r w:rsidR="003B701D" w:rsidRPr="00F049F6">
        <w:rPr>
          <w:rFonts w:ascii="Verdana" w:hAnsi="Verdana"/>
        </w:rPr>
        <w:t xml:space="preserve">LBHA </w:t>
      </w:r>
      <w:r w:rsidR="00AE1BE3" w:rsidRPr="00F049F6">
        <w:rPr>
          <w:rFonts w:ascii="Verdana" w:hAnsi="Verdana"/>
        </w:rPr>
        <w:t>when an individual in crisis is identified?</w:t>
      </w:r>
      <w:r w:rsidR="00F813CB" w:rsidRPr="00F049F6">
        <w:rPr>
          <w:rFonts w:ascii="Verdana" w:hAnsi="Verdana"/>
        </w:rPr>
        <w:t xml:space="preserve">  If so,</w:t>
      </w:r>
      <w:r w:rsidR="006763D6" w:rsidRPr="00F049F6">
        <w:rPr>
          <w:rFonts w:ascii="Verdana" w:hAnsi="Verdana"/>
        </w:rPr>
        <w:t xml:space="preserve"> please describe</w:t>
      </w:r>
      <w:r w:rsidR="00F813CB" w:rsidRPr="00F049F6">
        <w:rPr>
          <w:rFonts w:ascii="Verdana" w:hAnsi="Verdana"/>
        </w:rPr>
        <w:t xml:space="preserve"> MCOT</w:t>
      </w:r>
      <w:r w:rsidR="006763D6" w:rsidRPr="00F049F6">
        <w:rPr>
          <w:rFonts w:ascii="Verdana" w:hAnsi="Verdana"/>
        </w:rPr>
        <w:t>’s role for:</w:t>
      </w:r>
      <w:r w:rsidR="00F813CB" w:rsidRPr="00F049F6">
        <w:rPr>
          <w:rFonts w:ascii="Verdana" w:hAnsi="Verdana"/>
        </w:rPr>
        <w:t xml:space="preserve">  </w:t>
      </w:r>
    </w:p>
    <w:p w:rsidR="004C23DE" w:rsidRPr="00F049F6" w:rsidRDefault="004C23DE" w:rsidP="004C23DE">
      <w:pPr>
        <w:ind w:left="450" w:right="180" w:hanging="450"/>
        <w:rPr>
          <w:rFonts w:ascii="Verdana" w:hAnsi="Verdana"/>
        </w:rPr>
      </w:pPr>
    </w:p>
    <w:p w:rsidR="00ED3408" w:rsidRPr="00F049F6" w:rsidRDefault="001A53DE" w:rsidP="000062D1">
      <w:pPr>
        <w:ind w:left="720" w:right="180"/>
        <w:rPr>
          <w:rFonts w:ascii="Verdana" w:hAnsi="Verdana"/>
        </w:rPr>
      </w:pPr>
      <w:bookmarkStart w:id="16" w:name="_Hlk21414248"/>
      <w:r>
        <w:rPr>
          <w:rFonts w:ascii="Verdana" w:hAnsi="Verdana"/>
        </w:rPr>
        <w:t xml:space="preserve">        Emergency Rooms:</w:t>
      </w:r>
    </w:p>
    <w:bookmarkEnd w:id="16"/>
    <w:p w:rsidR="00422235" w:rsidRPr="00804C3F" w:rsidRDefault="00804C3F" w:rsidP="00804C3F">
      <w:pPr>
        <w:pStyle w:val="ListParagraph"/>
        <w:numPr>
          <w:ilvl w:val="0"/>
          <w:numId w:val="4"/>
        </w:numPr>
        <w:pBdr>
          <w:top w:val="single" w:sz="4" w:space="1" w:color="auto"/>
          <w:left w:val="single" w:sz="4" w:space="4" w:color="auto"/>
          <w:bottom w:val="single" w:sz="4" w:space="1" w:color="auto"/>
          <w:right w:val="single" w:sz="4" w:space="4" w:color="auto"/>
        </w:pBdr>
        <w:tabs>
          <w:tab w:val="left" w:pos="10710"/>
        </w:tabs>
        <w:spacing w:before="120"/>
        <w:ind w:right="180"/>
        <w:rPr>
          <w:rFonts w:ascii="Verdana" w:hAnsi="Verdana"/>
        </w:rPr>
      </w:pPr>
      <w:r>
        <w:rPr>
          <w:rFonts w:ascii="Verdana" w:hAnsi="Verdana"/>
        </w:rPr>
        <w:t xml:space="preserve">MCOT </w:t>
      </w:r>
      <w:r w:rsidR="00C84606" w:rsidRPr="00804C3F">
        <w:rPr>
          <w:rFonts w:ascii="Verdana" w:hAnsi="Verdana"/>
        </w:rPr>
        <w:t xml:space="preserve">Crisis schedule </w:t>
      </w:r>
      <w:r w:rsidR="00543BC1">
        <w:rPr>
          <w:rFonts w:ascii="Verdana" w:hAnsi="Verdana"/>
        </w:rPr>
        <w:t xml:space="preserve">is provided to local law enforcement departments and hospital emergency departments </w:t>
      </w:r>
      <w:r w:rsidR="00C84606" w:rsidRPr="00804C3F">
        <w:rPr>
          <w:rFonts w:ascii="Verdana" w:hAnsi="Verdana"/>
        </w:rPr>
        <w:t xml:space="preserve">each month with phone numbers and direct contact information. </w:t>
      </w:r>
      <w:r w:rsidR="00422235" w:rsidRPr="00804C3F">
        <w:rPr>
          <w:rFonts w:ascii="Verdana" w:hAnsi="Verdana"/>
        </w:rPr>
        <w:t>MCOT works diligently with emergency departments in our community: to streamline the process for medical clearance in an attempt to serve the needs of the client in crisis; to reduce the overall time spent in an emergency room awaiting medical clearance which can often unnecessarily occupy a needed bed in the emergency room; and, to better serve local law enforcement agencies that may be responsible for accompanying the individual in crisis to the emergency room and staying there for the duration of the medical clearance procedure.</w:t>
      </w:r>
    </w:p>
    <w:p w:rsidR="00A149C1" w:rsidRPr="00F049F6" w:rsidRDefault="00A149C1" w:rsidP="00A149C1">
      <w:pPr>
        <w:ind w:left="720" w:right="180"/>
        <w:rPr>
          <w:rFonts w:ascii="Verdana" w:hAnsi="Verdana"/>
        </w:rPr>
      </w:pPr>
    </w:p>
    <w:p w:rsidR="001A53DE" w:rsidRDefault="001A53DE" w:rsidP="00813404">
      <w:pPr>
        <w:pStyle w:val="NoSpacing"/>
        <w:rPr>
          <w:rFonts w:ascii="Verdana" w:hAnsi="Verdana"/>
        </w:rPr>
      </w:pPr>
      <w:r>
        <w:rPr>
          <w:rFonts w:ascii="Verdana" w:hAnsi="Verdana"/>
        </w:rPr>
        <w:tab/>
      </w:r>
      <w:r>
        <w:rPr>
          <w:rFonts w:ascii="Verdana" w:hAnsi="Verdana"/>
        </w:rPr>
        <w:tab/>
      </w:r>
    </w:p>
    <w:p w:rsidR="00947AFD" w:rsidRDefault="00947AFD" w:rsidP="00813404">
      <w:pPr>
        <w:pStyle w:val="NoSpacing"/>
        <w:rPr>
          <w:rFonts w:ascii="Verdana" w:hAnsi="Verdana"/>
        </w:rPr>
      </w:pPr>
    </w:p>
    <w:p w:rsidR="001A53DE" w:rsidRDefault="001A53DE" w:rsidP="00813404">
      <w:pPr>
        <w:pStyle w:val="NoSpacing"/>
        <w:rPr>
          <w:rFonts w:ascii="Verdana" w:hAnsi="Verdana"/>
        </w:rPr>
      </w:pPr>
    </w:p>
    <w:p w:rsidR="001A53DE" w:rsidRDefault="001A53DE" w:rsidP="00F049F6">
      <w:pPr>
        <w:pStyle w:val="NoSpacing"/>
        <w:ind w:left="720" w:firstLine="720"/>
        <w:rPr>
          <w:rFonts w:ascii="Verdana" w:hAnsi="Verdana"/>
        </w:rPr>
      </w:pPr>
      <w:r>
        <w:rPr>
          <w:rFonts w:ascii="Verdana" w:hAnsi="Verdana"/>
        </w:rPr>
        <w:lastRenderedPageBreak/>
        <w:t>Law Enforcement:</w:t>
      </w:r>
    </w:p>
    <w:p w:rsidR="00422235" w:rsidRDefault="001A53DE" w:rsidP="00422235">
      <w:pPr>
        <w:pBdr>
          <w:top w:val="single" w:sz="4" w:space="1" w:color="auto"/>
          <w:left w:val="single" w:sz="4" w:space="4" w:color="auto"/>
          <w:bottom w:val="single" w:sz="4" w:space="1" w:color="auto"/>
          <w:right w:val="single" w:sz="4" w:space="4" w:color="auto"/>
        </w:pBdr>
        <w:spacing w:before="120"/>
        <w:ind w:right="180"/>
      </w:pPr>
      <w:r>
        <w:rPr>
          <w:rFonts w:ascii="Verdana" w:hAnsi="Verdana"/>
        </w:rPr>
        <w:tab/>
      </w:r>
      <w:r w:rsidR="00422235" w:rsidRPr="002F2479">
        <w:t xml:space="preserve"> </w:t>
      </w:r>
    </w:p>
    <w:p w:rsidR="00B42C65" w:rsidRPr="00947AFD" w:rsidRDefault="00422235" w:rsidP="00B42C65">
      <w:pPr>
        <w:pBdr>
          <w:top w:val="single" w:sz="4" w:space="1" w:color="auto"/>
          <w:left w:val="single" w:sz="4" w:space="4" w:color="auto"/>
          <w:bottom w:val="single" w:sz="4" w:space="1" w:color="auto"/>
          <w:right w:val="single" w:sz="4" w:space="4" w:color="auto"/>
        </w:pBdr>
        <w:ind w:right="180"/>
        <w:rPr>
          <w:rFonts w:ascii="Verdana" w:hAnsi="Verdana"/>
        </w:rPr>
      </w:pPr>
      <w:r w:rsidRPr="00947AFD">
        <w:rPr>
          <w:rFonts w:ascii="Verdana" w:hAnsi="Verdana"/>
        </w:rPr>
        <w:t>As a standard operating procedure, MCOT makes their schedule known to the Emergency Departments and Law Enforcement agencies of Anderson and Cherokee County in an effort to hasten the activation of MCOT and is routinely deployed when contacted by either group.</w:t>
      </w:r>
      <w:r w:rsidR="00B42C65" w:rsidRPr="00947AFD">
        <w:rPr>
          <w:rFonts w:ascii="Verdana" w:hAnsi="Verdana"/>
        </w:rPr>
        <w:t xml:space="preserve"> MCOT attempts to provide a seamless integration of services to both local Law Enforcement agencies and local Emergency Departments. MCOT offers these services through their availability to respond to activations throughout the communities we serve when notified by local Law Enforcement agencies or by local Emergency Departments. These services are provided wherever and whenever needed and MCOT has developed meaningful relationships with various members of law enforcement and local emergency departments in an attempt to better serve those agencies in the facilitation of crisis services.</w:t>
      </w:r>
    </w:p>
    <w:p w:rsidR="001A53DE" w:rsidRDefault="001A53DE" w:rsidP="00813404">
      <w:pPr>
        <w:pStyle w:val="NoSpacing"/>
        <w:rPr>
          <w:rFonts w:ascii="Verdana" w:hAnsi="Verdana"/>
        </w:rPr>
      </w:pPr>
      <w:r>
        <w:rPr>
          <w:rFonts w:ascii="Verdana" w:hAnsi="Verdana"/>
        </w:rPr>
        <w:tab/>
      </w:r>
    </w:p>
    <w:p w:rsidR="001A53DE" w:rsidRDefault="001A53DE" w:rsidP="00813404">
      <w:pPr>
        <w:pStyle w:val="NoSpacing"/>
        <w:rPr>
          <w:rFonts w:ascii="Verdana" w:hAnsi="Verdana"/>
        </w:rPr>
      </w:pPr>
    </w:p>
    <w:p w:rsidR="00357223" w:rsidRPr="00F049F6" w:rsidRDefault="00F90289" w:rsidP="00F049F6">
      <w:pPr>
        <w:pStyle w:val="NoSpacing"/>
        <w:ind w:left="450" w:hanging="450"/>
        <w:rPr>
          <w:rFonts w:ascii="Verdana" w:hAnsi="Verdana"/>
        </w:rPr>
      </w:pPr>
      <w:r w:rsidRPr="00F049F6">
        <w:rPr>
          <w:rFonts w:ascii="Verdana" w:hAnsi="Verdana"/>
        </w:rPr>
        <w:t>7</w:t>
      </w:r>
      <w:r w:rsidR="00A305C6" w:rsidRPr="00F049F6">
        <w:rPr>
          <w:rFonts w:ascii="Verdana" w:hAnsi="Verdana"/>
        </w:rPr>
        <w:t>.</w:t>
      </w:r>
      <w:r w:rsidR="00E7204E" w:rsidRPr="00F049F6">
        <w:rPr>
          <w:rFonts w:ascii="Verdana" w:hAnsi="Verdana"/>
        </w:rPr>
        <w:t xml:space="preserve"> </w:t>
      </w:r>
      <w:r w:rsidR="009156DF">
        <w:rPr>
          <w:rFonts w:ascii="Verdana" w:hAnsi="Verdana"/>
        </w:rPr>
        <w:t xml:space="preserve"> </w:t>
      </w:r>
      <w:r w:rsidR="006763D6" w:rsidRPr="00F049F6">
        <w:rPr>
          <w:rFonts w:ascii="Verdana" w:hAnsi="Verdana"/>
        </w:rPr>
        <w:t xml:space="preserve">What is </w:t>
      </w:r>
      <w:r w:rsidR="00583B7F" w:rsidRPr="00F049F6">
        <w:rPr>
          <w:rFonts w:ascii="Verdana" w:hAnsi="Verdana"/>
        </w:rPr>
        <w:t>the</w:t>
      </w:r>
      <w:r w:rsidR="006763D6" w:rsidRPr="00F049F6">
        <w:rPr>
          <w:rFonts w:ascii="Verdana" w:hAnsi="Verdana"/>
        </w:rPr>
        <w:t xml:space="preserve"> process for MCOT to respond to screening requests at state hospitals, specifically for walk</w:t>
      </w:r>
      <w:r w:rsidR="00583B7F" w:rsidRPr="00F049F6">
        <w:rPr>
          <w:rFonts w:ascii="Verdana" w:hAnsi="Verdana"/>
        </w:rPr>
        <w:t>-</w:t>
      </w:r>
      <w:r w:rsidR="006763D6" w:rsidRPr="00F049F6">
        <w:rPr>
          <w:rFonts w:ascii="Verdana" w:hAnsi="Verdana"/>
        </w:rPr>
        <w:t>ins?</w:t>
      </w:r>
      <w:r w:rsidR="00885836" w:rsidRPr="00F049F6">
        <w:rPr>
          <w:rFonts w:ascii="Verdana" w:hAnsi="Verdana"/>
        </w:rPr>
        <w:t xml:space="preserve">    </w:t>
      </w:r>
    </w:p>
    <w:p w:rsidR="00A149C1" w:rsidRPr="00E44B4E" w:rsidRDefault="00947AFD" w:rsidP="00D328CA">
      <w:pPr>
        <w:numPr>
          <w:ilvl w:val="0"/>
          <w:numId w:val="4"/>
        </w:numPr>
        <w:pBdr>
          <w:top w:val="single" w:sz="4" w:space="1" w:color="auto"/>
          <w:left w:val="single" w:sz="4" w:space="4" w:color="auto"/>
          <w:bottom w:val="single" w:sz="4" w:space="1" w:color="auto"/>
          <w:right w:val="single" w:sz="4" w:space="4" w:color="auto"/>
        </w:pBdr>
        <w:spacing w:before="120"/>
        <w:ind w:right="180"/>
        <w:contextualSpacing/>
        <w:rPr>
          <w:rFonts w:ascii="Verdana" w:hAnsi="Verdana"/>
        </w:rPr>
      </w:pPr>
      <w:r w:rsidRPr="00E44B4E">
        <w:rPr>
          <w:rFonts w:ascii="Verdana" w:hAnsi="Verdana"/>
        </w:rPr>
        <w:t xml:space="preserve">As above, MCOT </w:t>
      </w:r>
      <w:r w:rsidR="006D7DDE" w:rsidRPr="00E44B4E">
        <w:rPr>
          <w:rFonts w:ascii="Verdana" w:hAnsi="Verdana"/>
        </w:rPr>
        <w:t xml:space="preserve">also </w:t>
      </w:r>
      <w:r w:rsidRPr="00E44B4E">
        <w:rPr>
          <w:rFonts w:ascii="Verdana" w:hAnsi="Verdana"/>
        </w:rPr>
        <w:t xml:space="preserve">provides the local state hospital with its monthly Crisis schedule and direct contact information and phone numbers. When requested, MCOT go </w:t>
      </w:r>
      <w:r w:rsidR="0051705A" w:rsidRPr="00E44B4E">
        <w:rPr>
          <w:rFonts w:ascii="Verdana" w:hAnsi="Verdana"/>
        </w:rPr>
        <w:t xml:space="preserve">directly </w:t>
      </w:r>
      <w:r w:rsidRPr="00E44B4E">
        <w:rPr>
          <w:rFonts w:ascii="Verdana" w:hAnsi="Verdana"/>
        </w:rPr>
        <w:t xml:space="preserve">to the state hospital </w:t>
      </w:r>
      <w:r w:rsidR="0051705A" w:rsidRPr="00E44B4E">
        <w:rPr>
          <w:rFonts w:ascii="Verdana" w:hAnsi="Verdana"/>
        </w:rPr>
        <w:t xml:space="preserve">to </w:t>
      </w:r>
      <w:r w:rsidR="00C6377E" w:rsidRPr="00E44B4E">
        <w:rPr>
          <w:rFonts w:ascii="Verdana" w:hAnsi="Verdana"/>
        </w:rPr>
        <w:t xml:space="preserve">provide screenings and assessments for walk-ins. </w:t>
      </w:r>
    </w:p>
    <w:p w:rsidR="00E44B4E" w:rsidRDefault="00E44B4E" w:rsidP="00F049F6">
      <w:pPr>
        <w:ind w:left="450" w:right="180" w:hanging="450"/>
        <w:rPr>
          <w:rFonts w:ascii="Verdana" w:hAnsi="Verdana"/>
        </w:rPr>
      </w:pPr>
    </w:p>
    <w:p w:rsidR="00A76000" w:rsidRPr="00F049F6" w:rsidRDefault="009156DF" w:rsidP="00F049F6">
      <w:pPr>
        <w:ind w:left="450" w:right="180" w:hanging="450"/>
        <w:rPr>
          <w:rFonts w:ascii="Verdana" w:hAnsi="Verdana"/>
        </w:rPr>
      </w:pPr>
      <w:r>
        <w:rPr>
          <w:rFonts w:ascii="Verdana" w:hAnsi="Verdana"/>
        </w:rPr>
        <w:t xml:space="preserve">8.  </w:t>
      </w:r>
      <w:r w:rsidR="00A76000" w:rsidRPr="00F049F6">
        <w:rPr>
          <w:rFonts w:ascii="Verdana" w:hAnsi="Verdana"/>
        </w:rPr>
        <w:t>What steps should emergency rooms and law enforcement take when an inpatient level of care is needed?</w:t>
      </w:r>
    </w:p>
    <w:p w:rsidR="00A76000" w:rsidRPr="00F049F6" w:rsidRDefault="00A76000" w:rsidP="00A76000">
      <w:pPr>
        <w:ind w:right="180"/>
        <w:rPr>
          <w:rFonts w:ascii="Verdana" w:hAnsi="Verdana"/>
        </w:rPr>
      </w:pPr>
    </w:p>
    <w:p w:rsidR="00A76000" w:rsidRPr="00F049F6" w:rsidRDefault="00A76000" w:rsidP="00A76000">
      <w:pPr>
        <w:ind w:left="1530" w:right="180"/>
        <w:rPr>
          <w:rFonts w:ascii="Verdana" w:hAnsi="Verdana"/>
        </w:rPr>
      </w:pPr>
      <w:r w:rsidRPr="00F049F6">
        <w:rPr>
          <w:rFonts w:ascii="Verdana" w:hAnsi="Verdana"/>
        </w:rPr>
        <w:t>During business hours:</w:t>
      </w:r>
    </w:p>
    <w:p w:rsidR="00F17DB8" w:rsidRPr="00E44B4E" w:rsidRDefault="00F17DB8" w:rsidP="00F17DB8">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E44B4E">
        <w:rPr>
          <w:rFonts w:ascii="Verdana" w:hAnsi="Verdana"/>
        </w:rPr>
        <w:t>MCOT is available for activation year round. Referring agencies may contact the MCOT worker directly or contact the AVAIL crisis hotline.</w:t>
      </w:r>
      <w:r w:rsidR="0051705A" w:rsidRPr="00E44B4E">
        <w:rPr>
          <w:rFonts w:ascii="Verdana" w:hAnsi="Verdana"/>
        </w:rPr>
        <w:t xml:space="preserve"> </w:t>
      </w:r>
    </w:p>
    <w:p w:rsidR="00A76000" w:rsidRPr="00F049F6" w:rsidRDefault="00A76000" w:rsidP="00A76000">
      <w:pPr>
        <w:ind w:right="180"/>
        <w:rPr>
          <w:rFonts w:ascii="Verdana" w:hAnsi="Verdana"/>
        </w:rPr>
      </w:pPr>
      <w:r w:rsidRPr="00F049F6">
        <w:rPr>
          <w:rFonts w:ascii="Verdana" w:hAnsi="Verdana"/>
        </w:rPr>
        <w:t xml:space="preserve">                  After business hours:</w:t>
      </w:r>
    </w:p>
    <w:p w:rsidR="00F17DB8" w:rsidRPr="00E44B4E" w:rsidRDefault="00F17DB8" w:rsidP="00F17DB8">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E44B4E">
        <w:rPr>
          <w:rFonts w:ascii="Verdana" w:hAnsi="Verdana"/>
        </w:rPr>
        <w:t>MCOT is available for activation year round. Referring agencies may contact the MCOT worker directly or contact the AVAIL crisis hotline.</w:t>
      </w:r>
    </w:p>
    <w:p w:rsidR="00E44B4E" w:rsidRDefault="00A76000" w:rsidP="00A76000">
      <w:pPr>
        <w:ind w:right="180"/>
        <w:rPr>
          <w:rFonts w:ascii="Verdana" w:hAnsi="Verdana"/>
        </w:rPr>
      </w:pPr>
      <w:r w:rsidRPr="00F049F6">
        <w:rPr>
          <w:rFonts w:ascii="Verdana" w:hAnsi="Verdana"/>
        </w:rPr>
        <w:t xml:space="preserve">                 </w:t>
      </w:r>
    </w:p>
    <w:p w:rsidR="00A76000" w:rsidRPr="00F049F6" w:rsidRDefault="00A76000" w:rsidP="00A76000">
      <w:pPr>
        <w:ind w:right="180"/>
        <w:rPr>
          <w:rFonts w:ascii="Verdana" w:hAnsi="Verdana"/>
        </w:rPr>
      </w:pPr>
      <w:r w:rsidRPr="00F049F6">
        <w:rPr>
          <w:rFonts w:ascii="Verdana" w:hAnsi="Verdana"/>
        </w:rPr>
        <w:lastRenderedPageBreak/>
        <w:t xml:space="preserve"> </w:t>
      </w:r>
      <w:r w:rsidR="00E44B4E">
        <w:rPr>
          <w:rFonts w:ascii="Verdana" w:hAnsi="Verdana"/>
        </w:rPr>
        <w:tab/>
      </w:r>
      <w:r w:rsidR="00E44B4E">
        <w:rPr>
          <w:rFonts w:ascii="Verdana" w:hAnsi="Verdana"/>
        </w:rPr>
        <w:tab/>
      </w:r>
      <w:r w:rsidRPr="00F049F6">
        <w:rPr>
          <w:rFonts w:ascii="Verdana" w:hAnsi="Verdana"/>
        </w:rPr>
        <w:t>Weekends/holidays:</w:t>
      </w:r>
    </w:p>
    <w:p w:rsidR="00F17DB8" w:rsidRPr="00E44B4E" w:rsidRDefault="00F17DB8" w:rsidP="00F17DB8">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E44B4E">
        <w:rPr>
          <w:rFonts w:ascii="Verdana" w:hAnsi="Verdana"/>
        </w:rPr>
        <w:t>MCOT is available for activation year round. Referring agencies may contact the MCOT worker directly or contact the AVAIL crisis hotline.</w:t>
      </w:r>
    </w:p>
    <w:p w:rsidR="001C335A" w:rsidRPr="00F049F6" w:rsidRDefault="001C335A" w:rsidP="005B2C7B">
      <w:pPr>
        <w:ind w:right="180"/>
        <w:rPr>
          <w:rFonts w:ascii="Verdana" w:hAnsi="Verdana"/>
        </w:rPr>
      </w:pPr>
    </w:p>
    <w:p w:rsidR="006F2C9F" w:rsidRPr="00F049F6" w:rsidRDefault="00A76000" w:rsidP="00F049F6">
      <w:pPr>
        <w:ind w:left="450" w:right="180" w:hanging="450"/>
        <w:rPr>
          <w:rFonts w:ascii="Verdana" w:hAnsi="Verdana"/>
        </w:rPr>
      </w:pPr>
      <w:r w:rsidRPr="00E44B4E">
        <w:rPr>
          <w:rFonts w:ascii="Verdana" w:hAnsi="Verdana"/>
        </w:rPr>
        <w:t>9</w:t>
      </w:r>
      <w:r w:rsidR="00E7204E" w:rsidRPr="00E44B4E">
        <w:rPr>
          <w:rFonts w:ascii="Verdana" w:hAnsi="Verdana"/>
        </w:rPr>
        <w:t>.</w:t>
      </w:r>
      <w:r w:rsidR="00F800BA" w:rsidRPr="00E44B4E">
        <w:rPr>
          <w:rFonts w:ascii="Verdana" w:hAnsi="Verdana"/>
        </w:rPr>
        <w:t xml:space="preserve"> </w:t>
      </w:r>
      <w:r w:rsidR="00550569" w:rsidRPr="00E44B4E">
        <w:rPr>
          <w:rFonts w:ascii="Verdana" w:hAnsi="Verdana"/>
        </w:rPr>
        <w:t xml:space="preserve"> </w:t>
      </w:r>
      <w:r w:rsidR="009156DF" w:rsidRPr="00E44B4E">
        <w:rPr>
          <w:rFonts w:ascii="Verdana" w:hAnsi="Verdana"/>
        </w:rPr>
        <w:t xml:space="preserve"> </w:t>
      </w:r>
      <w:r w:rsidR="009758F8" w:rsidRPr="00E44B4E">
        <w:rPr>
          <w:rFonts w:ascii="Verdana" w:hAnsi="Verdana"/>
        </w:rPr>
        <w:t>What is the procedure if an in</w:t>
      </w:r>
      <w:r w:rsidR="00F813CB" w:rsidRPr="00E44B4E">
        <w:rPr>
          <w:rFonts w:ascii="Verdana" w:hAnsi="Verdana"/>
        </w:rPr>
        <w:t>dividual cannot be stabilized at the site of the crisis</w:t>
      </w:r>
      <w:r w:rsidR="009758F8" w:rsidRPr="00E44B4E">
        <w:rPr>
          <w:rFonts w:ascii="Verdana" w:hAnsi="Verdana"/>
        </w:rPr>
        <w:t xml:space="preserve"> and needs further assessment or crisis stabilization in a </w:t>
      </w:r>
      <w:r w:rsidR="005950B0" w:rsidRPr="00E44B4E">
        <w:rPr>
          <w:rFonts w:ascii="Verdana" w:hAnsi="Verdana"/>
        </w:rPr>
        <w:t xml:space="preserve">facility </w:t>
      </w:r>
      <w:r w:rsidR="009758F8" w:rsidRPr="00E44B4E">
        <w:rPr>
          <w:rFonts w:ascii="Verdana" w:hAnsi="Verdana"/>
        </w:rPr>
        <w:t>setting?</w:t>
      </w:r>
      <w:r w:rsidR="009758F8" w:rsidRPr="00F049F6">
        <w:rPr>
          <w:rFonts w:ascii="Verdana" w:hAnsi="Verdana"/>
        </w:rPr>
        <w:t xml:space="preserve"> </w:t>
      </w:r>
    </w:p>
    <w:p w:rsidR="006F2C9F" w:rsidRPr="00E44B4E" w:rsidRDefault="005C6F33" w:rsidP="00E44B4E">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E44B4E">
        <w:rPr>
          <w:rFonts w:ascii="Verdana" w:hAnsi="Verdana"/>
        </w:rPr>
        <w:t>When further assessment or medical clearance is necessary, MCOT will refer that individual to the appropriate emergency department. Once stabilized, MCOT facilitates referral of the individual to the needed LOC, transporting via MH Deputies, local PD, or by ambulance</w:t>
      </w:r>
      <w:r w:rsidR="00D331DB">
        <w:rPr>
          <w:rFonts w:ascii="Verdana" w:hAnsi="Verdana"/>
        </w:rPr>
        <w:t>,</w:t>
      </w:r>
      <w:r w:rsidRPr="00E44B4E">
        <w:rPr>
          <w:rFonts w:ascii="Verdana" w:hAnsi="Verdana"/>
        </w:rPr>
        <w:t xml:space="preserve"> and paying for </w:t>
      </w:r>
      <w:r w:rsidR="00D331DB">
        <w:rPr>
          <w:rFonts w:ascii="Verdana" w:hAnsi="Verdana"/>
        </w:rPr>
        <w:t xml:space="preserve">in-patient </w:t>
      </w:r>
      <w:r w:rsidRPr="00E44B4E">
        <w:rPr>
          <w:rFonts w:ascii="Verdana" w:hAnsi="Verdana"/>
        </w:rPr>
        <w:t>psych</w:t>
      </w:r>
      <w:r w:rsidR="00D331DB">
        <w:rPr>
          <w:rFonts w:ascii="Verdana" w:hAnsi="Verdana"/>
        </w:rPr>
        <w:t>iatric treatment</w:t>
      </w:r>
      <w:r w:rsidRPr="00E44B4E">
        <w:rPr>
          <w:rFonts w:ascii="Verdana" w:hAnsi="Verdana"/>
        </w:rPr>
        <w:t xml:space="preserve"> when no other funds are available. </w:t>
      </w:r>
    </w:p>
    <w:p w:rsidR="00ED3408" w:rsidRPr="00F049F6" w:rsidRDefault="009156DF" w:rsidP="00F049F6">
      <w:pPr>
        <w:ind w:left="540" w:right="180" w:hanging="540"/>
        <w:rPr>
          <w:rFonts w:ascii="Verdana" w:hAnsi="Verdana"/>
        </w:rPr>
      </w:pPr>
      <w:r>
        <w:rPr>
          <w:rFonts w:ascii="Verdana" w:hAnsi="Verdana"/>
        </w:rPr>
        <w:t xml:space="preserve">10.  </w:t>
      </w:r>
      <w:r w:rsidR="00A269E9" w:rsidRPr="00F049F6">
        <w:rPr>
          <w:rFonts w:ascii="Verdana" w:hAnsi="Verdana"/>
        </w:rPr>
        <w:t xml:space="preserve">Describe </w:t>
      </w:r>
      <w:r w:rsidR="00583B7F" w:rsidRPr="00F049F6">
        <w:rPr>
          <w:rFonts w:ascii="Verdana" w:hAnsi="Verdana"/>
        </w:rPr>
        <w:t xml:space="preserve">the </w:t>
      </w:r>
      <w:r w:rsidR="006A19E7" w:rsidRPr="00F049F6">
        <w:rPr>
          <w:rFonts w:ascii="Verdana" w:hAnsi="Verdana"/>
        </w:rPr>
        <w:t>community’s</w:t>
      </w:r>
      <w:r w:rsidR="00126A43" w:rsidRPr="00F049F6">
        <w:rPr>
          <w:rFonts w:ascii="Verdana" w:hAnsi="Verdana"/>
        </w:rPr>
        <w:t xml:space="preserve"> </w:t>
      </w:r>
      <w:r w:rsidR="00A269E9" w:rsidRPr="00F049F6">
        <w:rPr>
          <w:rFonts w:ascii="Verdana" w:hAnsi="Verdana"/>
        </w:rPr>
        <w:t>process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w:t>
      </w:r>
      <w:r w:rsidR="002B7CF5" w:rsidRPr="00F049F6">
        <w:rPr>
          <w:rFonts w:ascii="Verdana" w:hAnsi="Verdana"/>
        </w:rPr>
        <w:t>requires</w:t>
      </w:r>
      <w:r w:rsidR="009758F8" w:rsidRPr="00F049F6">
        <w:rPr>
          <w:rFonts w:ascii="Verdana" w:hAnsi="Verdana"/>
        </w:rPr>
        <w:t xml:space="preserve"> further</w:t>
      </w:r>
      <w:r w:rsidR="00A76000" w:rsidRPr="00F049F6">
        <w:rPr>
          <w:rFonts w:ascii="Verdana" w:hAnsi="Verdana"/>
        </w:rPr>
        <w:t xml:space="preserve"> evaluation</w:t>
      </w:r>
      <w:r w:rsidR="009758F8" w:rsidRPr="00F049F6">
        <w:rPr>
          <w:rFonts w:ascii="Verdana" w:hAnsi="Verdana"/>
        </w:rPr>
        <w:t xml:space="preserve"> and/or medical clearance</w:t>
      </w:r>
      <w:r w:rsidR="000F7866" w:rsidRPr="00F049F6">
        <w:rPr>
          <w:rFonts w:ascii="Verdana" w:hAnsi="Verdana"/>
        </w:rPr>
        <w:t>.</w:t>
      </w:r>
    </w:p>
    <w:p w:rsidR="00A83729" w:rsidRPr="00E44B4E" w:rsidRDefault="00EF1D38" w:rsidP="00A83729">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E44B4E">
        <w:rPr>
          <w:rFonts w:ascii="Verdana" w:hAnsi="Verdana"/>
        </w:rPr>
        <w:t xml:space="preserve">Community calls </w:t>
      </w:r>
      <w:r w:rsidR="00D331DB">
        <w:rPr>
          <w:rFonts w:ascii="Verdana" w:hAnsi="Verdana"/>
        </w:rPr>
        <w:t xml:space="preserve">to </w:t>
      </w:r>
      <w:r w:rsidRPr="00E44B4E">
        <w:rPr>
          <w:rFonts w:ascii="Verdana" w:hAnsi="Verdana"/>
        </w:rPr>
        <w:t xml:space="preserve">MCOT to confer on what LOC is needed and MCOT works on facilitating that LOC. </w:t>
      </w:r>
      <w:r w:rsidR="00A83729" w:rsidRPr="00E44B4E">
        <w:rPr>
          <w:rFonts w:ascii="Verdana" w:hAnsi="Verdana"/>
        </w:rPr>
        <w:t xml:space="preserve">MCOT works diligently with </w:t>
      </w:r>
      <w:r w:rsidR="00C46A2B">
        <w:rPr>
          <w:rFonts w:ascii="Verdana" w:hAnsi="Verdana"/>
        </w:rPr>
        <w:t xml:space="preserve">law enforcement and </w:t>
      </w:r>
      <w:r w:rsidR="00A83729" w:rsidRPr="00E44B4E">
        <w:rPr>
          <w:rFonts w:ascii="Verdana" w:hAnsi="Verdana"/>
        </w:rPr>
        <w:t>emergency departments in our community: to streamline the process for medical clearance in an attempt to serve the needs of the client in crisis; to reduce the overall time spent in an emergency room awaiting medical clearance which can often unnecessarily occupy a needed bed in the emergency room; and, to better serve local law enforcement agencies that may be responsible for accompanying the individual in crisis to the emergency room and staying there for the duration of the medical clearance procedure.</w:t>
      </w:r>
    </w:p>
    <w:p w:rsidR="00ED3408" w:rsidRPr="00F049F6" w:rsidRDefault="00ED3408" w:rsidP="000062D1">
      <w:pPr>
        <w:ind w:left="720" w:right="180"/>
        <w:rPr>
          <w:rFonts w:ascii="Verdana" w:hAnsi="Verdana"/>
        </w:rPr>
      </w:pPr>
    </w:p>
    <w:p w:rsidR="009758F8" w:rsidRPr="00F049F6" w:rsidRDefault="00DB00AE" w:rsidP="00DB00AE">
      <w:pPr>
        <w:ind w:right="180"/>
        <w:rPr>
          <w:rFonts w:ascii="Verdana" w:hAnsi="Verdana"/>
        </w:rPr>
      </w:pPr>
      <w:r w:rsidRPr="00F049F6">
        <w:rPr>
          <w:rFonts w:ascii="Verdana" w:hAnsi="Verdana"/>
        </w:rPr>
        <w:t xml:space="preserve">11.  </w:t>
      </w:r>
      <w:r w:rsidR="00A269E9" w:rsidRPr="00F049F6">
        <w:rPr>
          <w:rFonts w:ascii="Verdana" w:hAnsi="Verdana"/>
        </w:rPr>
        <w:t xml:space="preserve">Describe </w:t>
      </w:r>
      <w:r w:rsidR="00A434A5" w:rsidRPr="00F049F6">
        <w:rPr>
          <w:rFonts w:ascii="Verdana" w:hAnsi="Verdana"/>
        </w:rPr>
        <w:t>the process</w:t>
      </w:r>
      <w:r w:rsidR="00A269E9" w:rsidRPr="00F049F6">
        <w:rPr>
          <w:rFonts w:ascii="Verdana" w:hAnsi="Verdana"/>
        </w:rPr>
        <w:t xml:space="preserve">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needs</w:t>
      </w:r>
      <w:r w:rsidR="00A269E9" w:rsidRPr="00F049F6">
        <w:rPr>
          <w:rFonts w:ascii="Verdana" w:hAnsi="Verdana"/>
        </w:rPr>
        <w:t xml:space="preserve"> admission to a</w:t>
      </w:r>
      <w:r w:rsidR="00DC2B5A" w:rsidRPr="00F049F6">
        <w:rPr>
          <w:rFonts w:ascii="Verdana" w:hAnsi="Verdana"/>
        </w:rPr>
        <w:t xml:space="preserve"> psychiatric</w:t>
      </w:r>
      <w:r w:rsidR="009758F8" w:rsidRPr="00F049F6">
        <w:rPr>
          <w:rFonts w:ascii="Verdana" w:hAnsi="Verdana"/>
        </w:rPr>
        <w:t xml:space="preserve"> hospital</w:t>
      </w:r>
      <w:r w:rsidR="000F7866" w:rsidRPr="00F049F6">
        <w:rPr>
          <w:rFonts w:ascii="Verdana" w:hAnsi="Verdana"/>
        </w:rPr>
        <w:t>.</w:t>
      </w:r>
    </w:p>
    <w:p w:rsidR="00ED3408" w:rsidRPr="00F049F6" w:rsidRDefault="00ED3408" w:rsidP="000062D1">
      <w:pPr>
        <w:pStyle w:val="ListParagraph"/>
        <w:ind w:left="1080" w:right="180"/>
        <w:rPr>
          <w:rFonts w:ascii="Verdana" w:hAnsi="Verdana"/>
        </w:rPr>
      </w:pPr>
    </w:p>
    <w:p w:rsidR="00A83729" w:rsidRPr="005837BD" w:rsidRDefault="00A83729" w:rsidP="00A83729">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5837BD">
        <w:rPr>
          <w:rFonts w:ascii="Verdana" w:hAnsi="Verdana"/>
        </w:rPr>
        <w:t xml:space="preserve">If </w:t>
      </w:r>
      <w:r w:rsidR="005837BD" w:rsidRPr="005837BD">
        <w:rPr>
          <w:rFonts w:ascii="Verdana" w:hAnsi="Verdana"/>
        </w:rPr>
        <w:t xml:space="preserve">psychiatric </w:t>
      </w:r>
      <w:r w:rsidRPr="005837BD">
        <w:rPr>
          <w:rFonts w:ascii="Verdana" w:hAnsi="Verdana"/>
        </w:rPr>
        <w:t xml:space="preserve">hospitalization is required, </w:t>
      </w:r>
      <w:r w:rsidR="005837BD" w:rsidRPr="005837BD">
        <w:rPr>
          <w:rFonts w:ascii="Verdana" w:hAnsi="Verdana"/>
        </w:rPr>
        <w:t>MCOT will assist in the facilitation of placement of the individual being screened.  W</w:t>
      </w:r>
      <w:r w:rsidR="00EF1D38" w:rsidRPr="005837BD">
        <w:rPr>
          <w:rFonts w:ascii="Verdana" w:hAnsi="Verdana"/>
        </w:rPr>
        <w:t xml:space="preserve">e locate </w:t>
      </w:r>
      <w:r w:rsidR="00C46A2B" w:rsidRPr="005837BD">
        <w:rPr>
          <w:rFonts w:ascii="Verdana" w:hAnsi="Verdana"/>
        </w:rPr>
        <w:t xml:space="preserve">an available </w:t>
      </w:r>
      <w:r w:rsidR="00EF1D38" w:rsidRPr="005837BD">
        <w:rPr>
          <w:rFonts w:ascii="Verdana" w:hAnsi="Verdana"/>
        </w:rPr>
        <w:t>bed</w:t>
      </w:r>
      <w:r w:rsidR="00C46A2B" w:rsidRPr="005837BD">
        <w:rPr>
          <w:rFonts w:ascii="Verdana" w:hAnsi="Verdana"/>
        </w:rPr>
        <w:t>,</w:t>
      </w:r>
      <w:r w:rsidR="00EF1D38" w:rsidRPr="005837BD">
        <w:rPr>
          <w:rFonts w:ascii="Verdana" w:hAnsi="Verdana"/>
        </w:rPr>
        <w:t xml:space="preserve"> ensure transportation</w:t>
      </w:r>
      <w:r w:rsidR="00C46A2B" w:rsidRPr="005837BD">
        <w:rPr>
          <w:rFonts w:ascii="Verdana" w:hAnsi="Verdana"/>
        </w:rPr>
        <w:t>,</w:t>
      </w:r>
      <w:r w:rsidR="00EF1D38" w:rsidRPr="005837BD">
        <w:rPr>
          <w:rFonts w:ascii="Verdana" w:hAnsi="Verdana"/>
        </w:rPr>
        <w:t xml:space="preserve"> and guarantee payment if no other resources are available. </w:t>
      </w:r>
      <w:r w:rsidRPr="005837BD">
        <w:rPr>
          <w:rFonts w:ascii="Verdana" w:hAnsi="Verdana"/>
        </w:rPr>
        <w:t xml:space="preserve">MCOT contracts with </w:t>
      </w:r>
      <w:r w:rsidR="00EF1D38" w:rsidRPr="005837BD">
        <w:rPr>
          <w:rFonts w:ascii="Verdana" w:hAnsi="Verdana"/>
        </w:rPr>
        <w:t>two</w:t>
      </w:r>
      <w:r w:rsidRPr="005837BD">
        <w:rPr>
          <w:rFonts w:ascii="Verdana" w:hAnsi="Verdana"/>
        </w:rPr>
        <w:t xml:space="preserve"> private facilities to serve the adult</w:t>
      </w:r>
      <w:r w:rsidR="005837BD" w:rsidRPr="005837BD">
        <w:rPr>
          <w:rFonts w:ascii="Verdana" w:hAnsi="Verdana"/>
        </w:rPr>
        <w:t>,</w:t>
      </w:r>
      <w:r w:rsidRPr="005837BD">
        <w:rPr>
          <w:rFonts w:ascii="Verdana" w:hAnsi="Verdana"/>
        </w:rPr>
        <w:t xml:space="preserve"> adolescent</w:t>
      </w:r>
      <w:r w:rsidR="00FE0607">
        <w:rPr>
          <w:rFonts w:ascii="Verdana" w:hAnsi="Verdana"/>
        </w:rPr>
        <w:t xml:space="preserve">, </w:t>
      </w:r>
      <w:r w:rsidR="005837BD" w:rsidRPr="005837BD">
        <w:rPr>
          <w:rFonts w:ascii="Verdana" w:hAnsi="Verdana"/>
        </w:rPr>
        <w:t xml:space="preserve">and child </w:t>
      </w:r>
      <w:r w:rsidRPr="005837BD">
        <w:rPr>
          <w:rFonts w:ascii="Verdana" w:hAnsi="Verdana"/>
        </w:rPr>
        <w:t>indigent populations of Anderson and Cherokee Counties and coordinates with local law enforcement if transportation is needed.</w:t>
      </w:r>
    </w:p>
    <w:p w:rsidR="006F2C9F" w:rsidRPr="00F049F6" w:rsidRDefault="006F2C9F" w:rsidP="006F2C9F">
      <w:pPr>
        <w:ind w:left="720" w:right="180"/>
        <w:rPr>
          <w:rFonts w:ascii="Verdana" w:hAnsi="Verdana"/>
        </w:rPr>
      </w:pPr>
    </w:p>
    <w:p w:rsidR="00ED3408" w:rsidRPr="00D3584C" w:rsidRDefault="00DB00AE" w:rsidP="00843DB2">
      <w:pPr>
        <w:ind w:left="540" w:right="-90" w:hanging="540"/>
        <w:rPr>
          <w:rFonts w:ascii="Verdana" w:hAnsi="Verdana"/>
        </w:rPr>
      </w:pPr>
      <w:r w:rsidRPr="00D3584C">
        <w:rPr>
          <w:rFonts w:ascii="Verdana" w:hAnsi="Verdana"/>
        </w:rPr>
        <w:lastRenderedPageBreak/>
        <w:t xml:space="preserve">12.  </w:t>
      </w:r>
      <w:r w:rsidR="00A269E9" w:rsidRPr="00D3584C">
        <w:rPr>
          <w:rFonts w:ascii="Verdana" w:hAnsi="Verdana"/>
        </w:rPr>
        <w:t xml:space="preserve">Describe </w:t>
      </w:r>
      <w:r w:rsidR="00126A43" w:rsidRPr="00D3584C">
        <w:rPr>
          <w:rFonts w:ascii="Verdana" w:hAnsi="Verdana"/>
        </w:rPr>
        <w:t xml:space="preserve">the </w:t>
      </w:r>
      <w:r w:rsidR="00A269E9" w:rsidRPr="00D3584C">
        <w:rPr>
          <w:rFonts w:ascii="Verdana" w:hAnsi="Verdana"/>
        </w:rPr>
        <w:t>process if a</w:t>
      </w:r>
      <w:r w:rsidR="00583B7F" w:rsidRPr="00D3584C">
        <w:rPr>
          <w:rFonts w:ascii="Verdana" w:hAnsi="Verdana"/>
        </w:rPr>
        <w:t>n</w:t>
      </w:r>
      <w:r w:rsidR="00A269E9" w:rsidRPr="00D3584C">
        <w:rPr>
          <w:rFonts w:ascii="Verdana" w:hAnsi="Verdana"/>
        </w:rPr>
        <w:t xml:space="preserve"> </w:t>
      </w:r>
      <w:r w:rsidR="00583B7F" w:rsidRPr="00D3584C">
        <w:rPr>
          <w:rFonts w:ascii="Verdana" w:hAnsi="Verdana"/>
        </w:rPr>
        <w:t>individual</w:t>
      </w:r>
      <w:r w:rsidR="009758F8" w:rsidRPr="00D3584C">
        <w:rPr>
          <w:rFonts w:ascii="Verdana" w:hAnsi="Verdana"/>
        </w:rPr>
        <w:t xml:space="preserve"> needs </w:t>
      </w:r>
      <w:r w:rsidR="00A9402F" w:rsidRPr="00D3584C">
        <w:rPr>
          <w:rFonts w:ascii="Verdana" w:hAnsi="Verdana"/>
        </w:rPr>
        <w:t>facility-based</w:t>
      </w:r>
      <w:r w:rsidR="009758F8" w:rsidRPr="00D3584C">
        <w:rPr>
          <w:rFonts w:ascii="Verdana" w:hAnsi="Verdana"/>
        </w:rPr>
        <w:t xml:space="preserve"> crisis stabilization</w:t>
      </w:r>
      <w:r w:rsidR="00A9402F" w:rsidRPr="00D3584C">
        <w:rPr>
          <w:rFonts w:ascii="Verdana" w:hAnsi="Verdana"/>
        </w:rPr>
        <w:t xml:space="preserve"> (</w:t>
      </w:r>
      <w:r w:rsidR="00A269E9" w:rsidRPr="00D3584C">
        <w:rPr>
          <w:rFonts w:ascii="Verdana" w:hAnsi="Verdana"/>
        </w:rPr>
        <w:t xml:space="preserve">i.e., </w:t>
      </w:r>
      <w:r w:rsidR="00A9402F" w:rsidRPr="00D3584C">
        <w:rPr>
          <w:rFonts w:ascii="Verdana" w:hAnsi="Verdana"/>
        </w:rPr>
        <w:t>other than</w:t>
      </w:r>
      <w:r w:rsidR="00DC2B5A" w:rsidRPr="00D3584C">
        <w:rPr>
          <w:rFonts w:ascii="Verdana" w:hAnsi="Verdana"/>
        </w:rPr>
        <w:t xml:space="preserve"> psychiatric</w:t>
      </w:r>
      <w:r w:rsidR="00A9402F" w:rsidRPr="00D3584C">
        <w:rPr>
          <w:rFonts w:ascii="Verdana" w:hAnsi="Verdana"/>
        </w:rPr>
        <w:t xml:space="preserve"> hospitalization</w:t>
      </w:r>
      <w:r w:rsidR="00055B45" w:rsidRPr="00D3584C">
        <w:rPr>
          <w:rFonts w:ascii="Verdana" w:hAnsi="Verdana"/>
        </w:rPr>
        <w:t xml:space="preserve"> and </w:t>
      </w:r>
      <w:r w:rsidR="00A269E9" w:rsidRPr="00D3584C">
        <w:rPr>
          <w:rFonts w:ascii="Verdana" w:hAnsi="Verdana"/>
        </w:rPr>
        <w:t>may include crisis respite, crisis residential, extended observation,</w:t>
      </w:r>
      <w:r w:rsidR="004B7F8E" w:rsidRPr="00D3584C">
        <w:rPr>
          <w:rFonts w:ascii="Verdana" w:hAnsi="Verdana"/>
        </w:rPr>
        <w:t xml:space="preserve"> or crisis stabilization unit</w:t>
      </w:r>
      <w:r w:rsidR="00A9402F" w:rsidRPr="00D3584C">
        <w:rPr>
          <w:rFonts w:ascii="Verdana" w:hAnsi="Verdana"/>
        </w:rPr>
        <w:t>)</w:t>
      </w:r>
      <w:r w:rsidR="000F7866" w:rsidRPr="00D3584C">
        <w:rPr>
          <w:rFonts w:ascii="Verdana" w:hAnsi="Verdana"/>
        </w:rPr>
        <w:t>.</w:t>
      </w:r>
    </w:p>
    <w:p w:rsidR="00A83729" w:rsidRPr="00D3584C" w:rsidRDefault="00A83729" w:rsidP="00D3584C">
      <w:pPr>
        <w:pStyle w:val="ListParagraph"/>
        <w:numPr>
          <w:ilvl w:val="0"/>
          <w:numId w:val="4"/>
        </w:numPr>
        <w:pBdr>
          <w:top w:val="single" w:sz="4" w:space="1" w:color="auto"/>
          <w:left w:val="single" w:sz="4" w:space="4" w:color="auto"/>
          <w:bottom w:val="single" w:sz="4" w:space="0" w:color="auto"/>
          <w:right w:val="single" w:sz="4" w:space="4" w:color="auto"/>
        </w:pBdr>
        <w:spacing w:before="120"/>
        <w:ind w:right="180"/>
        <w:rPr>
          <w:rFonts w:ascii="Verdana" w:hAnsi="Verdana"/>
        </w:rPr>
      </w:pPr>
      <w:r w:rsidRPr="00D3584C">
        <w:rPr>
          <w:rFonts w:ascii="Verdana" w:hAnsi="Verdana"/>
        </w:rPr>
        <w:t>There are no local options currently available for non-hospital facility-based crisis stabilization.  MCOT can refer and arrange transport for individuals to such facilities in neighboring LMHA’s</w:t>
      </w:r>
      <w:r w:rsidR="00D072E4" w:rsidRPr="00D3584C">
        <w:rPr>
          <w:rFonts w:ascii="Verdana" w:hAnsi="Verdana"/>
        </w:rPr>
        <w:t>.</w:t>
      </w:r>
      <w:r w:rsidRPr="00D3584C">
        <w:rPr>
          <w:rFonts w:ascii="Verdana" w:hAnsi="Verdana"/>
        </w:rPr>
        <w:t xml:space="preserve">  If those options are not available, MCOT remains with the individual in local Emergency Departments until the crisis resolves or further assessment indicates a need for the individual to be hospitalized. </w:t>
      </w:r>
    </w:p>
    <w:p w:rsidR="003D1F15" w:rsidRPr="00F049F6" w:rsidRDefault="003D1F15" w:rsidP="009C3840">
      <w:pPr>
        <w:pStyle w:val="ListParagraph"/>
        <w:ind w:right="180"/>
        <w:rPr>
          <w:rFonts w:ascii="Verdana" w:hAnsi="Verdana"/>
        </w:rPr>
      </w:pPr>
    </w:p>
    <w:p w:rsidR="003E7A5C" w:rsidRPr="00F049F6" w:rsidRDefault="00E7204E" w:rsidP="00F049F6">
      <w:pPr>
        <w:ind w:left="540" w:right="180" w:hanging="540"/>
        <w:rPr>
          <w:rFonts w:ascii="Verdana" w:hAnsi="Verdana"/>
        </w:rPr>
      </w:pPr>
      <w:r w:rsidRPr="005837BD">
        <w:rPr>
          <w:rFonts w:ascii="Verdana" w:hAnsi="Verdana"/>
        </w:rPr>
        <w:t>1</w:t>
      </w:r>
      <w:r w:rsidR="00550569" w:rsidRPr="005837BD">
        <w:rPr>
          <w:rFonts w:ascii="Verdana" w:hAnsi="Verdana"/>
        </w:rPr>
        <w:t>3</w:t>
      </w:r>
      <w:r w:rsidRPr="005837BD">
        <w:rPr>
          <w:rFonts w:ascii="Verdana" w:hAnsi="Verdana"/>
        </w:rPr>
        <w:t>.</w:t>
      </w:r>
      <w:r w:rsidR="001A53DE">
        <w:rPr>
          <w:rFonts w:ascii="Verdana" w:hAnsi="Verdana"/>
        </w:rPr>
        <w:t xml:space="preserve"> </w:t>
      </w:r>
      <w:r w:rsidRPr="00F049F6">
        <w:rPr>
          <w:rFonts w:ascii="Verdana" w:hAnsi="Verdana"/>
        </w:rPr>
        <w:t xml:space="preserve"> </w:t>
      </w:r>
      <w:r w:rsidR="00C3538E" w:rsidRPr="00F049F6">
        <w:rPr>
          <w:rFonts w:ascii="Verdana" w:hAnsi="Verdana"/>
        </w:rPr>
        <w:t>Describe</w:t>
      </w:r>
      <w:r w:rsidR="003D1F15" w:rsidRPr="00F049F6">
        <w:rPr>
          <w:rFonts w:ascii="Verdana" w:hAnsi="Verdana"/>
        </w:rPr>
        <w:t xml:space="preserve"> </w:t>
      </w:r>
      <w:r w:rsidR="00055B45" w:rsidRPr="00F049F6">
        <w:rPr>
          <w:rFonts w:ascii="Verdana" w:hAnsi="Verdana"/>
        </w:rPr>
        <w:t xml:space="preserve">the </w:t>
      </w:r>
      <w:r w:rsidR="003D1F15" w:rsidRPr="00F049F6">
        <w:rPr>
          <w:rFonts w:ascii="Verdana" w:hAnsi="Verdana"/>
        </w:rPr>
        <w:t>process for crisis assessments</w:t>
      </w:r>
      <w:r w:rsidR="00C3538E" w:rsidRPr="00F049F6">
        <w:rPr>
          <w:rFonts w:ascii="Verdana" w:hAnsi="Verdana"/>
        </w:rPr>
        <w:t xml:space="preserve"> requiring MCOT to go into a</w:t>
      </w:r>
      <w:r w:rsidR="003D1F15" w:rsidRPr="00F049F6">
        <w:rPr>
          <w:rFonts w:ascii="Verdana" w:hAnsi="Verdana"/>
        </w:rPr>
        <w:t xml:space="preserve"> home or alternate </w:t>
      </w:r>
      <w:proofErr w:type="gramStart"/>
      <w:r w:rsidR="003D1F15" w:rsidRPr="00F049F6">
        <w:rPr>
          <w:rFonts w:ascii="Verdana" w:hAnsi="Verdana"/>
        </w:rPr>
        <w:t>loca</w:t>
      </w:r>
      <w:r w:rsidR="00C3538E" w:rsidRPr="00F049F6">
        <w:rPr>
          <w:rFonts w:ascii="Verdana" w:hAnsi="Verdana"/>
        </w:rPr>
        <w:t xml:space="preserve">tion </w:t>
      </w:r>
      <w:r w:rsidR="00843DB2">
        <w:rPr>
          <w:rFonts w:ascii="Verdana" w:hAnsi="Verdana"/>
        </w:rPr>
        <w:t xml:space="preserve"> </w:t>
      </w:r>
      <w:r w:rsidR="00C3538E" w:rsidRPr="00F049F6">
        <w:rPr>
          <w:rFonts w:ascii="Verdana" w:hAnsi="Verdana"/>
        </w:rPr>
        <w:t>such</w:t>
      </w:r>
      <w:proofErr w:type="gramEnd"/>
      <w:r w:rsidR="00C3538E" w:rsidRPr="00F049F6">
        <w:rPr>
          <w:rFonts w:ascii="Verdana" w:hAnsi="Verdana"/>
        </w:rPr>
        <w:t xml:space="preserve"> as a parking lot, office building, school, </w:t>
      </w:r>
      <w:r w:rsidR="003D1F15" w:rsidRPr="00F049F6">
        <w:rPr>
          <w:rFonts w:ascii="Verdana" w:hAnsi="Verdana"/>
        </w:rPr>
        <w:t>under a bridge</w:t>
      </w:r>
      <w:r w:rsidR="00055B45" w:rsidRPr="00F049F6">
        <w:rPr>
          <w:rFonts w:ascii="Verdana" w:hAnsi="Verdana"/>
        </w:rPr>
        <w:t xml:space="preserve"> or other community-based location</w:t>
      </w:r>
      <w:r w:rsidR="000F7866" w:rsidRPr="00F049F6">
        <w:rPr>
          <w:rFonts w:ascii="Verdana" w:hAnsi="Verdana"/>
        </w:rPr>
        <w:t>.</w:t>
      </w:r>
    </w:p>
    <w:p w:rsidR="006F2C9F" w:rsidRPr="00F049F6" w:rsidRDefault="006A7423" w:rsidP="006A7423">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MCOT g</w:t>
      </w:r>
      <w:r w:rsidR="00232551">
        <w:rPr>
          <w:rFonts w:ascii="Verdana" w:hAnsi="Verdana"/>
        </w:rPr>
        <w:t xml:space="preserve">o with local law enforcement or MH Deputy to sites to </w:t>
      </w:r>
      <w:r>
        <w:rPr>
          <w:rFonts w:ascii="Verdana" w:hAnsi="Verdana"/>
        </w:rPr>
        <w:t xml:space="preserve">assess and </w:t>
      </w:r>
      <w:r w:rsidR="00232551">
        <w:rPr>
          <w:rFonts w:ascii="Verdana" w:hAnsi="Verdana"/>
        </w:rPr>
        <w:t>secure safety of the site and then provide the necessary screenings and assessments.</w:t>
      </w:r>
    </w:p>
    <w:p w:rsidR="00A812B9" w:rsidRPr="00F049F6" w:rsidRDefault="00A812B9" w:rsidP="009B5C5D">
      <w:pPr>
        <w:ind w:right="180"/>
        <w:rPr>
          <w:rFonts w:ascii="Verdana" w:hAnsi="Verdana"/>
        </w:rPr>
      </w:pPr>
    </w:p>
    <w:p w:rsidR="003E7A5C" w:rsidRPr="00F049F6" w:rsidRDefault="00550569" w:rsidP="00F049F6">
      <w:pPr>
        <w:ind w:right="180"/>
        <w:rPr>
          <w:rFonts w:ascii="Verdana" w:hAnsi="Verdana"/>
        </w:rPr>
      </w:pPr>
      <w:r w:rsidRPr="00F049F6">
        <w:rPr>
          <w:rFonts w:ascii="Verdana" w:hAnsi="Verdana"/>
        </w:rPr>
        <w:t>1</w:t>
      </w:r>
      <w:r w:rsidR="00A76000" w:rsidRPr="00F049F6">
        <w:rPr>
          <w:rFonts w:ascii="Verdana" w:hAnsi="Verdana"/>
        </w:rPr>
        <w:t>4</w:t>
      </w:r>
      <w:r w:rsidR="006F2C9F" w:rsidRPr="00F049F6">
        <w:rPr>
          <w:rFonts w:ascii="Verdana" w:hAnsi="Verdana"/>
        </w:rPr>
        <w:t xml:space="preserve">. </w:t>
      </w:r>
      <w:r w:rsidR="000B694F" w:rsidRPr="00F049F6">
        <w:rPr>
          <w:rFonts w:ascii="Verdana" w:hAnsi="Verdana"/>
        </w:rPr>
        <w:t xml:space="preserve"> </w:t>
      </w:r>
      <w:r w:rsidR="003E7A5C" w:rsidRPr="00F049F6">
        <w:rPr>
          <w:rFonts w:ascii="Verdana" w:hAnsi="Verdana"/>
        </w:rPr>
        <w:t>If an inpatient bed</w:t>
      </w:r>
      <w:r w:rsidR="00055B45" w:rsidRPr="00F049F6">
        <w:rPr>
          <w:rFonts w:ascii="Verdana" w:hAnsi="Verdana"/>
        </w:rPr>
        <w:t xml:space="preserve"> at a psychiatric hospital</w:t>
      </w:r>
      <w:r w:rsidR="003E7A5C" w:rsidRPr="00F049F6">
        <w:rPr>
          <w:rFonts w:ascii="Verdana" w:hAnsi="Verdana"/>
        </w:rPr>
        <w:t xml:space="preserve"> is not available:</w:t>
      </w:r>
    </w:p>
    <w:p w:rsidR="006F2C9F" w:rsidRPr="00F049F6" w:rsidRDefault="002B348C" w:rsidP="006F2C9F">
      <w:pPr>
        <w:pStyle w:val="ListParagraph"/>
        <w:ind w:left="1530" w:right="180"/>
        <w:rPr>
          <w:rFonts w:ascii="Verdana" w:hAnsi="Verdana"/>
        </w:rPr>
      </w:pPr>
      <w:r w:rsidRPr="00F049F6">
        <w:rPr>
          <w:rFonts w:ascii="Verdana" w:hAnsi="Verdana"/>
        </w:rPr>
        <w:t>W</w:t>
      </w:r>
      <w:r w:rsidR="003E7A5C" w:rsidRPr="00F049F6">
        <w:rPr>
          <w:rFonts w:ascii="Verdana" w:hAnsi="Verdana"/>
        </w:rPr>
        <w:t xml:space="preserve">here </w:t>
      </w:r>
      <w:r w:rsidR="00055B45" w:rsidRPr="00F049F6">
        <w:rPr>
          <w:rFonts w:ascii="Verdana" w:hAnsi="Verdana"/>
        </w:rPr>
        <w:t>does the</w:t>
      </w:r>
      <w:r w:rsidR="003E7A5C" w:rsidRPr="00F049F6">
        <w:rPr>
          <w:rFonts w:ascii="Verdana" w:hAnsi="Verdana"/>
        </w:rPr>
        <w:t xml:space="preserve"> individual </w:t>
      </w:r>
      <w:r w:rsidR="00055B45" w:rsidRPr="00F049F6">
        <w:rPr>
          <w:rFonts w:ascii="Verdana" w:hAnsi="Verdana"/>
        </w:rPr>
        <w:t>wait</w:t>
      </w:r>
      <w:r w:rsidR="003E7A5C" w:rsidRPr="00F049F6">
        <w:rPr>
          <w:rFonts w:ascii="Verdana" w:hAnsi="Verdana"/>
        </w:rPr>
        <w:t xml:space="preserve"> for a bed?   </w:t>
      </w:r>
    </w:p>
    <w:p w:rsidR="00D928AF" w:rsidRPr="006A7423" w:rsidRDefault="00D928AF" w:rsidP="00D928AF">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6A7423">
        <w:rPr>
          <w:rFonts w:ascii="Verdana" w:hAnsi="Verdana"/>
        </w:rPr>
        <w:t>When hospitalization is recommended, placement is normally procured that day. If there is ever any delay in placement, the individual will remain in the local emergency department until placement occurs. This is a rare event as placement is normally procured within twenty-four hours of activation.</w:t>
      </w:r>
    </w:p>
    <w:p w:rsidR="006F2C9F" w:rsidRPr="00F049F6" w:rsidRDefault="006F2C9F" w:rsidP="006F2C9F">
      <w:pPr>
        <w:ind w:left="720" w:right="180"/>
        <w:rPr>
          <w:rFonts w:ascii="Verdana" w:hAnsi="Verdana"/>
        </w:rPr>
      </w:pPr>
    </w:p>
    <w:p w:rsidR="002C0C3C" w:rsidRPr="00F049F6" w:rsidRDefault="001A53DE" w:rsidP="00F049F6">
      <w:pPr>
        <w:ind w:left="630" w:right="180" w:hanging="630"/>
        <w:rPr>
          <w:rFonts w:ascii="Verdana" w:hAnsi="Verdana"/>
        </w:rPr>
      </w:pPr>
      <w:r>
        <w:rPr>
          <w:rFonts w:ascii="Verdana" w:hAnsi="Verdana"/>
        </w:rPr>
        <w:t xml:space="preserve">15.  </w:t>
      </w:r>
      <w:r w:rsidR="003E7A5C" w:rsidRPr="00F049F6">
        <w:rPr>
          <w:rFonts w:ascii="Verdana" w:hAnsi="Verdana"/>
        </w:rPr>
        <w:t>Who is responsible</w:t>
      </w:r>
      <w:r w:rsidR="00F66563" w:rsidRPr="00F049F6">
        <w:rPr>
          <w:rFonts w:ascii="Verdana" w:hAnsi="Verdana"/>
        </w:rPr>
        <w:t xml:space="preserve"> </w:t>
      </w:r>
      <w:r w:rsidR="003E7A5C" w:rsidRPr="00F049F6">
        <w:rPr>
          <w:rFonts w:ascii="Verdana" w:hAnsi="Verdana"/>
        </w:rPr>
        <w:t xml:space="preserve">for providing </w:t>
      </w:r>
      <w:r w:rsidR="00055B45" w:rsidRPr="00F049F6">
        <w:rPr>
          <w:rFonts w:ascii="Verdana" w:hAnsi="Verdana"/>
        </w:rPr>
        <w:t>ongoing</w:t>
      </w:r>
      <w:r w:rsidR="003E7A5C" w:rsidRPr="00F049F6">
        <w:rPr>
          <w:rFonts w:ascii="Verdana" w:hAnsi="Verdana"/>
        </w:rPr>
        <w:t xml:space="preserve"> crisis intervention services</w:t>
      </w:r>
      <w:r w:rsidR="00055B45" w:rsidRPr="00F049F6">
        <w:rPr>
          <w:rFonts w:ascii="Verdana" w:hAnsi="Verdana"/>
        </w:rPr>
        <w:t xml:space="preserve"> until the crisis is resolved or the individual is placed in a clinically appropriate environment at the LMHA/LBHA</w:t>
      </w:r>
      <w:r w:rsidR="003E7A5C" w:rsidRPr="00F049F6">
        <w:rPr>
          <w:rFonts w:ascii="Verdana" w:hAnsi="Verdana"/>
        </w:rPr>
        <w:t xml:space="preserve">? </w:t>
      </w:r>
    </w:p>
    <w:p w:rsidR="00553789" w:rsidRPr="006A7423" w:rsidRDefault="00553789" w:rsidP="00553789">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6A7423">
        <w:rPr>
          <w:rFonts w:ascii="Verdana" w:hAnsi="Verdana"/>
        </w:rPr>
        <w:t>MCOT is responsible for providing ongoing crisis intervention services and will continue to monitor and assess the stability of the person to determine if further interventions are necessary. MCOT will offer community resources and linkage to resources needed by the individual. If a higher level of care is needed to ensure the person</w:t>
      </w:r>
      <w:r w:rsidR="006A7423">
        <w:rPr>
          <w:rFonts w:ascii="Verdana" w:hAnsi="Verdana"/>
        </w:rPr>
        <w:t>’</w:t>
      </w:r>
      <w:r w:rsidRPr="006A7423">
        <w:rPr>
          <w:rFonts w:ascii="Verdana" w:hAnsi="Verdana"/>
        </w:rPr>
        <w:t>s stability, MCOT will recommend placement in a LOC5 package.</w:t>
      </w:r>
    </w:p>
    <w:p w:rsidR="002C0C3C" w:rsidRPr="00F049F6" w:rsidRDefault="002C0C3C" w:rsidP="002C0C3C">
      <w:pPr>
        <w:ind w:left="720" w:right="180"/>
        <w:rPr>
          <w:rFonts w:ascii="Verdana" w:hAnsi="Verdana"/>
        </w:rPr>
      </w:pPr>
    </w:p>
    <w:p w:rsidR="003E7A5C" w:rsidRPr="00FC2B87" w:rsidRDefault="00FC2B87" w:rsidP="00F049F6">
      <w:pPr>
        <w:ind w:right="180"/>
      </w:pPr>
      <w:r w:rsidRPr="00F049F6">
        <w:rPr>
          <w:rFonts w:ascii="Verdana" w:hAnsi="Verdana"/>
        </w:rPr>
        <w:t xml:space="preserve">16. </w:t>
      </w:r>
      <w:r w:rsidR="009156DF">
        <w:rPr>
          <w:rFonts w:ascii="Verdana" w:hAnsi="Verdana"/>
        </w:rPr>
        <w:t xml:space="preserve"> </w:t>
      </w:r>
      <w:r w:rsidR="003E7A5C" w:rsidRPr="00F049F6">
        <w:rPr>
          <w:rFonts w:ascii="Verdana" w:hAnsi="Verdana"/>
        </w:rPr>
        <w:t>Who is responsible for transportation in cases not involving emergency detention?</w:t>
      </w:r>
    </w:p>
    <w:p w:rsidR="000F45EB" w:rsidRPr="006A7423" w:rsidRDefault="006A7423" w:rsidP="000F45EB">
      <w:pPr>
        <w:pStyle w:val="ListParagraph"/>
        <w:numPr>
          <w:ilvl w:val="0"/>
          <w:numId w:val="4"/>
        </w:numPr>
        <w:pBdr>
          <w:top w:val="single" w:sz="4" w:space="1" w:color="auto"/>
          <w:left w:val="single" w:sz="4" w:space="4" w:color="auto"/>
          <w:bottom w:val="single" w:sz="4" w:space="1" w:color="auto"/>
          <w:right w:val="single" w:sz="4" w:space="4" w:color="auto"/>
        </w:pBdr>
        <w:ind w:right="180"/>
        <w:rPr>
          <w:rFonts w:ascii="Verdana" w:hAnsi="Verdana"/>
        </w:rPr>
      </w:pPr>
      <w:r w:rsidRPr="006A7423">
        <w:rPr>
          <w:rFonts w:ascii="Verdana" w:hAnsi="Verdana"/>
        </w:rPr>
        <w:lastRenderedPageBreak/>
        <w:t>Family members can provide transportation</w:t>
      </w:r>
      <w:r>
        <w:rPr>
          <w:rFonts w:ascii="Verdana" w:hAnsi="Verdana"/>
        </w:rPr>
        <w:t xml:space="preserve"> but t</w:t>
      </w:r>
      <w:r w:rsidR="000F45EB" w:rsidRPr="006A7423">
        <w:rPr>
          <w:rFonts w:ascii="Verdana" w:hAnsi="Verdana"/>
        </w:rPr>
        <w:t>he Mental Health Deputy for the respective county will offer transportation</w:t>
      </w:r>
      <w:r w:rsidR="00A82301" w:rsidRPr="006A7423">
        <w:rPr>
          <w:rFonts w:ascii="Verdana" w:hAnsi="Verdana"/>
        </w:rPr>
        <w:t xml:space="preserve"> if no other alternative </w:t>
      </w:r>
      <w:r w:rsidR="00D072E4">
        <w:rPr>
          <w:rFonts w:ascii="Verdana" w:hAnsi="Verdana"/>
        </w:rPr>
        <w:t>is</w:t>
      </w:r>
      <w:r w:rsidR="00A82301" w:rsidRPr="006A7423">
        <w:rPr>
          <w:rFonts w:ascii="Verdana" w:hAnsi="Verdana"/>
        </w:rPr>
        <w:t xml:space="preserve"> available.</w:t>
      </w:r>
      <w:r w:rsidR="000F45EB" w:rsidRPr="006A7423">
        <w:rPr>
          <w:rFonts w:ascii="Verdana" w:hAnsi="Verdana"/>
        </w:rPr>
        <w:t xml:space="preserve"> (ACCESS provides funding for a Mental Health Deputy in each County.)</w:t>
      </w:r>
      <w:r w:rsidR="00A82301" w:rsidRPr="006A7423">
        <w:rPr>
          <w:rFonts w:ascii="Verdana" w:hAnsi="Verdana"/>
        </w:rPr>
        <w:t xml:space="preserve"> </w:t>
      </w:r>
    </w:p>
    <w:p w:rsidR="003E7A5C" w:rsidRPr="00F049F6" w:rsidRDefault="003E7A5C" w:rsidP="000062D1">
      <w:pPr>
        <w:ind w:right="180"/>
        <w:rPr>
          <w:rFonts w:ascii="Verdana" w:hAnsi="Verdana"/>
        </w:rPr>
      </w:pPr>
    </w:p>
    <w:p w:rsidR="007C371B" w:rsidRDefault="007C371B" w:rsidP="000062D1">
      <w:pPr>
        <w:pStyle w:val="Heading4"/>
        <w:ind w:right="180"/>
        <w:rPr>
          <w:rFonts w:ascii="Verdana" w:hAnsi="Verdana"/>
          <w:i w:val="0"/>
        </w:rPr>
      </w:pPr>
      <w:r w:rsidRPr="00F049F6">
        <w:rPr>
          <w:rFonts w:ascii="Verdana" w:hAnsi="Verdana"/>
          <w:i w:val="0"/>
        </w:rPr>
        <w:t>Crisis Stabilization</w:t>
      </w:r>
    </w:p>
    <w:p w:rsidR="0003572A" w:rsidRPr="0003572A" w:rsidRDefault="0003572A" w:rsidP="0003572A"/>
    <w:p w:rsidR="0007427A" w:rsidRPr="00F049F6" w:rsidRDefault="0007427A" w:rsidP="00F66563">
      <w:pPr>
        <w:ind w:right="180"/>
        <w:rPr>
          <w:rFonts w:ascii="Verdana" w:hAnsi="Verdana"/>
        </w:rPr>
      </w:pPr>
      <w:r w:rsidRPr="00F049F6">
        <w:rPr>
          <w:rFonts w:ascii="Verdana" w:hAnsi="Verdana"/>
        </w:rPr>
        <w:t xml:space="preserve">What alternatives does </w:t>
      </w:r>
      <w:r w:rsidR="007F7D01" w:rsidRPr="00F049F6">
        <w:rPr>
          <w:rFonts w:ascii="Verdana" w:hAnsi="Verdana"/>
        </w:rPr>
        <w:t xml:space="preserve">the local </w:t>
      </w:r>
      <w:r w:rsidR="00084EB5" w:rsidRPr="00F049F6">
        <w:rPr>
          <w:rFonts w:ascii="Verdana" w:hAnsi="Verdana"/>
        </w:rPr>
        <w:t>service area</w:t>
      </w:r>
      <w:r w:rsidRPr="00F049F6">
        <w:rPr>
          <w:rFonts w:ascii="Verdana" w:hAnsi="Verdana"/>
        </w:rPr>
        <w:t xml:space="preserve"> have for </w:t>
      </w:r>
      <w:r w:rsidR="00E62D93" w:rsidRPr="00F049F6">
        <w:rPr>
          <w:rFonts w:ascii="Verdana" w:hAnsi="Verdana"/>
        </w:rPr>
        <w:t>facility-based</w:t>
      </w:r>
      <w:r w:rsidRPr="00F049F6">
        <w:rPr>
          <w:rFonts w:ascii="Verdana" w:hAnsi="Verdana"/>
        </w:rPr>
        <w:t xml:space="preserve"> crisis stabilization services</w:t>
      </w:r>
      <w:r w:rsidR="002B348C" w:rsidRPr="00F049F6">
        <w:rPr>
          <w:rFonts w:ascii="Verdana" w:hAnsi="Verdana"/>
        </w:rPr>
        <w:t xml:space="preserve"> (excluding inpatient services)</w:t>
      </w:r>
      <w:r w:rsidRPr="00F049F6">
        <w:rPr>
          <w:rFonts w:ascii="Verdana" w:hAnsi="Verdana"/>
        </w:rPr>
        <w:t xml:space="preserve">?   </w:t>
      </w:r>
      <w:r w:rsidR="007C371B" w:rsidRPr="00F049F6">
        <w:rPr>
          <w:rFonts w:ascii="Verdana" w:hAnsi="Verdana"/>
        </w:rPr>
        <w:t>Replicate the table below for each alternative.</w:t>
      </w:r>
    </w:p>
    <w:p w:rsidR="00DC0645" w:rsidRPr="00F049F6" w:rsidRDefault="00DC0645" w:rsidP="000062D1">
      <w:pPr>
        <w:ind w:right="180"/>
        <w:rPr>
          <w:rFonts w:ascii="Verdana" w:hAnsi="Verdana"/>
        </w:rPr>
      </w:pPr>
    </w:p>
    <w:tbl>
      <w:tblPr>
        <w:tblStyle w:val="TableGrid"/>
        <w:tblW w:w="12983" w:type="dxa"/>
        <w:tblInd w:w="-5" w:type="dxa"/>
        <w:tblLook w:val="04A0" w:firstRow="1" w:lastRow="0" w:firstColumn="1" w:lastColumn="0" w:noHBand="0" w:noVBand="1"/>
      </w:tblPr>
      <w:tblGrid>
        <w:gridCol w:w="4410"/>
        <w:gridCol w:w="8573"/>
      </w:tblGrid>
      <w:tr w:rsidR="007C371B" w:rsidRPr="00A718E9" w:rsidTr="00F049F6">
        <w:tc>
          <w:tcPr>
            <w:tcW w:w="4410" w:type="dxa"/>
            <w:shd w:val="clear" w:color="auto" w:fill="DBE5F1" w:themeFill="accent1" w:themeFillTint="33"/>
          </w:tcPr>
          <w:p w:rsidR="007C371B" w:rsidRPr="00F049F6" w:rsidRDefault="007C371B" w:rsidP="000062D1">
            <w:pPr>
              <w:ind w:right="113"/>
              <w:rPr>
                <w:rFonts w:ascii="Verdana" w:hAnsi="Verdana"/>
              </w:rPr>
            </w:pPr>
            <w:r w:rsidRPr="00F049F6">
              <w:rPr>
                <w:rFonts w:ascii="Verdana" w:hAnsi="Verdana"/>
              </w:rPr>
              <w:t>Name of Facility</w:t>
            </w:r>
          </w:p>
        </w:tc>
        <w:tc>
          <w:tcPr>
            <w:tcW w:w="8573" w:type="dxa"/>
          </w:tcPr>
          <w:p w:rsidR="007C371B" w:rsidRPr="00F049F6" w:rsidRDefault="00C02FF9" w:rsidP="000062D1">
            <w:pPr>
              <w:ind w:right="113"/>
              <w:rPr>
                <w:rFonts w:ascii="Verdana" w:hAnsi="Verdana"/>
              </w:rPr>
            </w:pPr>
            <w:r>
              <w:rPr>
                <w:rFonts w:ascii="Verdana" w:hAnsi="Verdana"/>
              </w:rPr>
              <w:t>None in our 2 Counties</w:t>
            </w:r>
          </w:p>
        </w:tc>
      </w:tr>
      <w:tr w:rsidR="007C371B" w:rsidRPr="00A718E9" w:rsidTr="00F049F6">
        <w:tc>
          <w:tcPr>
            <w:tcW w:w="4410" w:type="dxa"/>
            <w:shd w:val="clear" w:color="auto" w:fill="DBE5F1" w:themeFill="accent1" w:themeFillTint="33"/>
          </w:tcPr>
          <w:p w:rsidR="007C371B" w:rsidRPr="00F049F6" w:rsidRDefault="007C371B" w:rsidP="000062D1">
            <w:pPr>
              <w:ind w:right="113"/>
              <w:rPr>
                <w:rFonts w:ascii="Verdana" w:hAnsi="Verdana"/>
              </w:rPr>
            </w:pPr>
            <w:r w:rsidRPr="00F049F6">
              <w:rPr>
                <w:rFonts w:ascii="Verdana" w:hAnsi="Verdana"/>
              </w:rPr>
              <w:t>Location (city and county)</w:t>
            </w:r>
          </w:p>
        </w:tc>
        <w:tc>
          <w:tcPr>
            <w:tcW w:w="8573" w:type="dxa"/>
          </w:tcPr>
          <w:p w:rsidR="007C371B" w:rsidRPr="00F049F6" w:rsidRDefault="007C371B" w:rsidP="000062D1">
            <w:pPr>
              <w:ind w:right="113"/>
              <w:rPr>
                <w:rFonts w:ascii="Verdana" w:hAnsi="Verdana"/>
              </w:rPr>
            </w:pPr>
          </w:p>
        </w:tc>
      </w:tr>
      <w:tr w:rsidR="007C371B" w:rsidRPr="00A718E9" w:rsidTr="00F049F6">
        <w:tc>
          <w:tcPr>
            <w:tcW w:w="4410" w:type="dxa"/>
            <w:shd w:val="clear" w:color="auto" w:fill="DBE5F1" w:themeFill="accent1" w:themeFillTint="33"/>
          </w:tcPr>
          <w:p w:rsidR="007C371B" w:rsidRPr="00F049F6" w:rsidRDefault="007C371B" w:rsidP="000062D1">
            <w:pPr>
              <w:ind w:right="113"/>
              <w:rPr>
                <w:rFonts w:ascii="Verdana" w:hAnsi="Verdana"/>
              </w:rPr>
            </w:pPr>
            <w:r w:rsidRPr="00F049F6">
              <w:rPr>
                <w:rFonts w:ascii="Verdana" w:hAnsi="Verdana"/>
              </w:rPr>
              <w:t>Phone number</w:t>
            </w:r>
          </w:p>
        </w:tc>
        <w:tc>
          <w:tcPr>
            <w:tcW w:w="8573" w:type="dxa"/>
          </w:tcPr>
          <w:p w:rsidR="007C371B" w:rsidRPr="00F049F6" w:rsidRDefault="007C371B" w:rsidP="000062D1">
            <w:pPr>
              <w:ind w:right="113"/>
              <w:rPr>
                <w:rFonts w:ascii="Verdana" w:hAnsi="Verdana"/>
              </w:rPr>
            </w:pPr>
          </w:p>
        </w:tc>
      </w:tr>
      <w:tr w:rsidR="007C371B" w:rsidRPr="00A718E9" w:rsidTr="00F049F6">
        <w:trPr>
          <w:trHeight w:val="323"/>
        </w:trPr>
        <w:tc>
          <w:tcPr>
            <w:tcW w:w="4410" w:type="dxa"/>
            <w:shd w:val="clear" w:color="auto" w:fill="DBE5F1" w:themeFill="accent1" w:themeFillTint="33"/>
          </w:tcPr>
          <w:p w:rsidR="007C371B" w:rsidRPr="00F049F6" w:rsidRDefault="00CC6624" w:rsidP="005B2C7B">
            <w:pPr>
              <w:ind w:right="113"/>
              <w:rPr>
                <w:rFonts w:ascii="Verdana" w:hAnsi="Verdana"/>
              </w:rPr>
            </w:pPr>
            <w:r w:rsidRPr="00F049F6">
              <w:rPr>
                <w:rFonts w:ascii="Verdana" w:hAnsi="Verdana"/>
              </w:rPr>
              <w:t>Type of Facility</w:t>
            </w:r>
            <w:r w:rsidR="00E5648A" w:rsidRPr="00F049F6">
              <w:rPr>
                <w:rFonts w:ascii="Verdana" w:hAnsi="Verdana"/>
              </w:rPr>
              <w:t xml:space="preserve"> (see Appendix</w:t>
            </w:r>
            <w:r w:rsidR="00682415" w:rsidRPr="00F049F6">
              <w:rPr>
                <w:rFonts w:ascii="Verdana" w:hAnsi="Verdana"/>
              </w:rPr>
              <w:t xml:space="preserve"> </w:t>
            </w:r>
            <w:r w:rsidR="00A434A5" w:rsidRPr="00F049F6">
              <w:rPr>
                <w:rFonts w:ascii="Verdana" w:hAnsi="Verdana"/>
              </w:rPr>
              <w:t>A)</w:t>
            </w:r>
            <w:r w:rsidRPr="00F049F6">
              <w:rPr>
                <w:rFonts w:ascii="Verdana" w:hAnsi="Verdana"/>
              </w:rPr>
              <w:t xml:space="preserve"> </w:t>
            </w:r>
          </w:p>
        </w:tc>
        <w:tc>
          <w:tcPr>
            <w:tcW w:w="8573" w:type="dxa"/>
          </w:tcPr>
          <w:p w:rsidR="007C371B" w:rsidRPr="00F049F6" w:rsidRDefault="007C371B" w:rsidP="000062D1">
            <w:pPr>
              <w:ind w:right="113"/>
              <w:rPr>
                <w:rFonts w:ascii="Verdana" w:hAnsi="Verdana"/>
              </w:rPr>
            </w:pPr>
          </w:p>
        </w:tc>
      </w:tr>
      <w:tr w:rsidR="002C7446" w:rsidRPr="00A718E9" w:rsidTr="00F049F6">
        <w:tc>
          <w:tcPr>
            <w:tcW w:w="4410" w:type="dxa"/>
            <w:shd w:val="clear" w:color="auto" w:fill="DBE5F1" w:themeFill="accent1" w:themeFillTint="33"/>
          </w:tcPr>
          <w:p w:rsidR="002C7446" w:rsidRPr="00F049F6" w:rsidRDefault="002C7446" w:rsidP="000062D1">
            <w:pPr>
              <w:ind w:right="113"/>
              <w:rPr>
                <w:rFonts w:ascii="Verdana" w:hAnsi="Verdana"/>
              </w:rPr>
            </w:pPr>
            <w:r w:rsidRPr="00F049F6">
              <w:rPr>
                <w:rFonts w:ascii="Verdana" w:hAnsi="Verdana"/>
              </w:rPr>
              <w:t xml:space="preserve">Key admission criteria </w:t>
            </w:r>
            <w:r w:rsidR="0082424B" w:rsidRPr="00F049F6">
              <w:rPr>
                <w:rFonts w:ascii="Verdana" w:hAnsi="Verdana"/>
              </w:rPr>
              <w:t xml:space="preserve">(type of </w:t>
            </w:r>
            <w:r w:rsidR="007F7D01" w:rsidRPr="00F049F6">
              <w:rPr>
                <w:rFonts w:ascii="Verdana" w:hAnsi="Verdana"/>
              </w:rPr>
              <w:t>individual</w:t>
            </w:r>
            <w:r w:rsidR="0082424B" w:rsidRPr="00F049F6">
              <w:rPr>
                <w:rFonts w:ascii="Verdana" w:hAnsi="Verdana"/>
              </w:rPr>
              <w:t xml:space="preserve"> accepted)</w:t>
            </w:r>
          </w:p>
        </w:tc>
        <w:tc>
          <w:tcPr>
            <w:tcW w:w="8573" w:type="dxa"/>
          </w:tcPr>
          <w:p w:rsidR="002C7446" w:rsidRPr="00F049F6" w:rsidRDefault="002C7446" w:rsidP="000062D1">
            <w:pPr>
              <w:ind w:right="113"/>
              <w:rPr>
                <w:rFonts w:ascii="Verdana" w:hAnsi="Verdana"/>
              </w:rPr>
            </w:pPr>
          </w:p>
        </w:tc>
      </w:tr>
      <w:tr w:rsidR="007C371B" w:rsidRPr="00A718E9" w:rsidTr="00F049F6">
        <w:tc>
          <w:tcPr>
            <w:tcW w:w="4410" w:type="dxa"/>
            <w:shd w:val="clear" w:color="auto" w:fill="DBE5F1" w:themeFill="accent1" w:themeFillTint="33"/>
          </w:tcPr>
          <w:p w:rsidR="007C371B" w:rsidRPr="00F049F6" w:rsidRDefault="007C371B" w:rsidP="000062D1">
            <w:pPr>
              <w:ind w:right="113"/>
              <w:rPr>
                <w:rFonts w:ascii="Verdana" w:hAnsi="Verdana"/>
              </w:rPr>
            </w:pPr>
            <w:r w:rsidRPr="00F049F6">
              <w:rPr>
                <w:rFonts w:ascii="Verdana" w:hAnsi="Verdana"/>
              </w:rPr>
              <w:t>Circumstances under which medical clearance is required before admission</w:t>
            </w:r>
          </w:p>
        </w:tc>
        <w:tc>
          <w:tcPr>
            <w:tcW w:w="8573" w:type="dxa"/>
          </w:tcPr>
          <w:p w:rsidR="007C371B" w:rsidRPr="00F049F6" w:rsidRDefault="007C371B" w:rsidP="000062D1">
            <w:pPr>
              <w:ind w:right="113"/>
              <w:rPr>
                <w:rFonts w:ascii="Verdana" w:hAnsi="Verdana"/>
              </w:rPr>
            </w:pPr>
          </w:p>
        </w:tc>
      </w:tr>
      <w:tr w:rsidR="00084EB5" w:rsidRPr="00A718E9" w:rsidTr="00F049F6">
        <w:tc>
          <w:tcPr>
            <w:tcW w:w="4410" w:type="dxa"/>
            <w:shd w:val="clear" w:color="auto" w:fill="DBE5F1" w:themeFill="accent1" w:themeFillTint="33"/>
          </w:tcPr>
          <w:p w:rsidR="00084EB5" w:rsidRPr="00F049F6" w:rsidRDefault="00084EB5" w:rsidP="000062D1">
            <w:pPr>
              <w:ind w:right="113"/>
              <w:rPr>
                <w:rFonts w:ascii="Verdana" w:hAnsi="Verdana"/>
              </w:rPr>
            </w:pPr>
            <w:r w:rsidRPr="00F049F6">
              <w:rPr>
                <w:rFonts w:ascii="Verdana" w:hAnsi="Verdana"/>
              </w:rPr>
              <w:t>Service area limitations, if any</w:t>
            </w:r>
          </w:p>
        </w:tc>
        <w:tc>
          <w:tcPr>
            <w:tcW w:w="8573" w:type="dxa"/>
          </w:tcPr>
          <w:p w:rsidR="00084EB5" w:rsidRPr="00F049F6" w:rsidRDefault="00084EB5" w:rsidP="000062D1">
            <w:pPr>
              <w:ind w:right="113"/>
              <w:rPr>
                <w:rFonts w:ascii="Verdana" w:hAnsi="Verdana"/>
              </w:rPr>
            </w:pPr>
          </w:p>
        </w:tc>
      </w:tr>
      <w:tr w:rsidR="007C371B" w:rsidRPr="00A718E9" w:rsidTr="00F049F6">
        <w:tc>
          <w:tcPr>
            <w:tcW w:w="4410" w:type="dxa"/>
            <w:shd w:val="clear" w:color="auto" w:fill="DBE5F1" w:themeFill="accent1" w:themeFillTint="33"/>
          </w:tcPr>
          <w:p w:rsidR="007C371B" w:rsidRPr="00F049F6" w:rsidRDefault="007C371B" w:rsidP="000062D1">
            <w:pPr>
              <w:ind w:right="113"/>
              <w:rPr>
                <w:rFonts w:ascii="Verdana" w:hAnsi="Verdana"/>
              </w:rPr>
            </w:pPr>
            <w:r w:rsidRPr="00F049F6">
              <w:rPr>
                <w:rFonts w:ascii="Verdana" w:hAnsi="Verdana"/>
              </w:rPr>
              <w:t>Other relevant admission information for first responders</w:t>
            </w:r>
            <w:r w:rsidR="0082424B" w:rsidRPr="00F049F6">
              <w:rPr>
                <w:rFonts w:ascii="Verdana" w:hAnsi="Verdana"/>
              </w:rPr>
              <w:t xml:space="preserve"> </w:t>
            </w:r>
          </w:p>
        </w:tc>
        <w:tc>
          <w:tcPr>
            <w:tcW w:w="8573" w:type="dxa"/>
          </w:tcPr>
          <w:p w:rsidR="007C371B" w:rsidRPr="00F049F6" w:rsidRDefault="007C371B" w:rsidP="000062D1">
            <w:pPr>
              <w:ind w:right="113"/>
              <w:rPr>
                <w:rFonts w:ascii="Verdana" w:hAnsi="Verdana"/>
              </w:rPr>
            </w:pPr>
          </w:p>
        </w:tc>
      </w:tr>
      <w:tr w:rsidR="002C7446" w:rsidRPr="00A718E9" w:rsidTr="00F049F6">
        <w:tc>
          <w:tcPr>
            <w:tcW w:w="4410" w:type="dxa"/>
            <w:shd w:val="clear" w:color="auto" w:fill="DBE5F1" w:themeFill="accent1" w:themeFillTint="33"/>
          </w:tcPr>
          <w:p w:rsidR="002C7446" w:rsidRPr="00F049F6" w:rsidRDefault="002C7446" w:rsidP="000062D1">
            <w:pPr>
              <w:ind w:right="113"/>
              <w:rPr>
                <w:rFonts w:ascii="Verdana" w:hAnsi="Verdana"/>
              </w:rPr>
            </w:pPr>
            <w:r w:rsidRPr="00F049F6">
              <w:rPr>
                <w:rFonts w:ascii="Verdana" w:hAnsi="Verdana"/>
              </w:rPr>
              <w:t>Accepts emergency detentions?</w:t>
            </w:r>
          </w:p>
        </w:tc>
        <w:tc>
          <w:tcPr>
            <w:tcW w:w="8573" w:type="dxa"/>
          </w:tcPr>
          <w:p w:rsidR="002C7446" w:rsidRPr="00F049F6" w:rsidRDefault="002C7446" w:rsidP="000062D1">
            <w:pPr>
              <w:ind w:right="113"/>
              <w:rPr>
                <w:rFonts w:ascii="Verdana" w:hAnsi="Verdana"/>
              </w:rPr>
            </w:pPr>
          </w:p>
        </w:tc>
      </w:tr>
      <w:tr w:rsidR="00043EF7" w:rsidRPr="00A718E9" w:rsidTr="003B486F">
        <w:tc>
          <w:tcPr>
            <w:tcW w:w="4410" w:type="dxa"/>
            <w:shd w:val="clear" w:color="auto" w:fill="DBE5F1" w:themeFill="accent1" w:themeFillTint="33"/>
          </w:tcPr>
          <w:p w:rsidR="00043EF7" w:rsidRPr="00A718E9" w:rsidRDefault="00043EF7" w:rsidP="000062D1">
            <w:pPr>
              <w:ind w:right="113"/>
              <w:rPr>
                <w:rFonts w:ascii="Verdana" w:hAnsi="Verdana"/>
              </w:rPr>
            </w:pPr>
            <w:r>
              <w:rPr>
                <w:rFonts w:ascii="Verdana" w:hAnsi="Verdana"/>
              </w:rPr>
              <w:t>Number of Beds</w:t>
            </w:r>
          </w:p>
        </w:tc>
        <w:tc>
          <w:tcPr>
            <w:tcW w:w="8573" w:type="dxa"/>
          </w:tcPr>
          <w:p w:rsidR="00043EF7" w:rsidRPr="00A718E9" w:rsidRDefault="00043EF7" w:rsidP="000062D1">
            <w:pPr>
              <w:ind w:right="113"/>
              <w:rPr>
                <w:rFonts w:ascii="Verdana" w:hAnsi="Verdana"/>
              </w:rPr>
            </w:pPr>
          </w:p>
        </w:tc>
      </w:tr>
    </w:tbl>
    <w:p w:rsidR="001C0AAE" w:rsidRDefault="001C0AAE" w:rsidP="000062D1">
      <w:pPr>
        <w:pStyle w:val="Heading4"/>
        <w:ind w:right="180"/>
        <w:rPr>
          <w:rFonts w:ascii="Verdana" w:hAnsi="Verdana"/>
          <w:i w:val="0"/>
        </w:rPr>
      </w:pPr>
    </w:p>
    <w:p w:rsidR="001C0AAE" w:rsidRDefault="001C0AAE" w:rsidP="001C0AAE"/>
    <w:p w:rsidR="001C0AAE" w:rsidRDefault="001C0AAE" w:rsidP="001C0AAE"/>
    <w:p w:rsidR="001C0AAE" w:rsidRPr="001C0AAE" w:rsidRDefault="001C0AAE" w:rsidP="001C0AAE"/>
    <w:p w:rsidR="00DC0645" w:rsidRDefault="007C371B" w:rsidP="000062D1">
      <w:pPr>
        <w:pStyle w:val="Heading4"/>
        <w:ind w:right="180"/>
        <w:rPr>
          <w:rFonts w:ascii="Verdana" w:hAnsi="Verdana"/>
          <w:i w:val="0"/>
        </w:rPr>
      </w:pPr>
      <w:r w:rsidRPr="00F049F6">
        <w:rPr>
          <w:rFonts w:ascii="Verdana" w:hAnsi="Verdana"/>
          <w:i w:val="0"/>
        </w:rPr>
        <w:t>Inpatient Care</w:t>
      </w:r>
    </w:p>
    <w:p w:rsidR="0003572A" w:rsidRPr="0003572A" w:rsidRDefault="0003572A" w:rsidP="0003572A"/>
    <w:p w:rsidR="007C371B" w:rsidRPr="00F049F6" w:rsidRDefault="007C371B" w:rsidP="00733929">
      <w:pPr>
        <w:ind w:right="180"/>
        <w:rPr>
          <w:rFonts w:ascii="Verdana" w:hAnsi="Verdana"/>
        </w:rPr>
      </w:pPr>
      <w:r w:rsidRPr="00F049F6">
        <w:rPr>
          <w:rFonts w:ascii="Verdana" w:hAnsi="Verdana"/>
        </w:rPr>
        <w:lastRenderedPageBreak/>
        <w:t xml:space="preserve">What alternatives to the state hospital does </w:t>
      </w:r>
      <w:r w:rsidR="007F7D01" w:rsidRPr="00F049F6">
        <w:rPr>
          <w:rFonts w:ascii="Verdana" w:hAnsi="Verdana"/>
        </w:rPr>
        <w:t xml:space="preserve">the local </w:t>
      </w:r>
      <w:r w:rsidR="00084EB5" w:rsidRPr="00F049F6">
        <w:rPr>
          <w:rFonts w:ascii="Verdana" w:hAnsi="Verdana"/>
        </w:rPr>
        <w:t xml:space="preserve">service </w:t>
      </w:r>
      <w:r w:rsidRPr="00F049F6">
        <w:rPr>
          <w:rFonts w:ascii="Verdana" w:hAnsi="Verdana"/>
        </w:rPr>
        <w:t xml:space="preserve">area have for </w:t>
      </w:r>
      <w:r w:rsidR="00377843" w:rsidRPr="00F049F6">
        <w:rPr>
          <w:rFonts w:ascii="Verdana" w:hAnsi="Verdana"/>
        </w:rPr>
        <w:t xml:space="preserve">psychiatric </w:t>
      </w:r>
      <w:r w:rsidRPr="00F049F6">
        <w:rPr>
          <w:rFonts w:ascii="Verdana" w:hAnsi="Verdana"/>
        </w:rPr>
        <w:t xml:space="preserve">inpatient care for </w:t>
      </w:r>
      <w:r w:rsidR="007A1973">
        <w:rPr>
          <w:rFonts w:ascii="Verdana" w:hAnsi="Verdana"/>
        </w:rPr>
        <w:t>uninsured or underinsured</w:t>
      </w:r>
      <w:r w:rsidR="007F7D01" w:rsidRPr="00F049F6">
        <w:rPr>
          <w:rFonts w:ascii="Verdana" w:hAnsi="Verdana"/>
        </w:rPr>
        <w:t xml:space="preserve"> individuals</w:t>
      </w:r>
      <w:r w:rsidR="00ED27E8" w:rsidRPr="00F049F6">
        <w:rPr>
          <w:rFonts w:ascii="Verdana" w:hAnsi="Verdana"/>
        </w:rPr>
        <w:t xml:space="preserve">? </w:t>
      </w:r>
      <w:r w:rsidR="00084EB5" w:rsidRPr="00F049F6">
        <w:rPr>
          <w:rFonts w:ascii="Verdana" w:hAnsi="Verdana"/>
        </w:rPr>
        <w:t>Replicate the table below for each alternative.</w:t>
      </w:r>
    </w:p>
    <w:p w:rsidR="00084EB5" w:rsidRPr="00F049F6" w:rsidRDefault="00084EB5" w:rsidP="000062D1">
      <w:pPr>
        <w:pStyle w:val="ListParagraph"/>
        <w:ind w:right="180"/>
        <w:rPr>
          <w:rFonts w:ascii="Verdana" w:hAnsi="Verdana"/>
        </w:rPr>
      </w:pPr>
    </w:p>
    <w:tbl>
      <w:tblPr>
        <w:tblStyle w:val="TableGrid"/>
        <w:tblW w:w="12978" w:type="dxa"/>
        <w:tblLook w:val="04A0" w:firstRow="1" w:lastRow="0" w:firstColumn="1" w:lastColumn="0" w:noHBand="0" w:noVBand="1"/>
      </w:tblPr>
      <w:tblGrid>
        <w:gridCol w:w="4428"/>
        <w:gridCol w:w="8550"/>
      </w:tblGrid>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Name of Facility</w:t>
            </w:r>
          </w:p>
        </w:tc>
        <w:tc>
          <w:tcPr>
            <w:tcW w:w="8550" w:type="dxa"/>
          </w:tcPr>
          <w:p w:rsidR="00F81897" w:rsidRPr="00E10447" w:rsidRDefault="00F81897" w:rsidP="00322B13">
            <w:r w:rsidRPr="00E10447">
              <w:t xml:space="preserve">Palestine Regional Medical Center- Psychiatric Hospital </w:t>
            </w:r>
          </w:p>
        </w:tc>
      </w:tr>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Location (city and county)</w:t>
            </w:r>
          </w:p>
        </w:tc>
        <w:tc>
          <w:tcPr>
            <w:tcW w:w="8550" w:type="dxa"/>
          </w:tcPr>
          <w:p w:rsidR="00F81897" w:rsidRPr="00E10447" w:rsidRDefault="00F81897" w:rsidP="00322B13">
            <w:r w:rsidRPr="00E10447">
              <w:t>Palestine/ Anderson</w:t>
            </w:r>
          </w:p>
        </w:tc>
      </w:tr>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Phone number</w:t>
            </w:r>
          </w:p>
        </w:tc>
        <w:tc>
          <w:tcPr>
            <w:tcW w:w="8550" w:type="dxa"/>
          </w:tcPr>
          <w:p w:rsidR="00F81897" w:rsidRPr="00E10447" w:rsidRDefault="00F81897" w:rsidP="00322B13">
            <w:r w:rsidRPr="00E10447">
              <w:t>903-731-5000</w:t>
            </w:r>
          </w:p>
        </w:tc>
      </w:tr>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 xml:space="preserve">Key admission criteria </w:t>
            </w:r>
          </w:p>
        </w:tc>
        <w:tc>
          <w:tcPr>
            <w:tcW w:w="8550" w:type="dxa"/>
          </w:tcPr>
          <w:p w:rsidR="00F81897" w:rsidRPr="00E10447" w:rsidRDefault="00F81897" w:rsidP="00322B13">
            <w:r w:rsidRPr="00E10447">
              <w:t xml:space="preserve">Admissions are at the discretion of the admitting facility. </w:t>
            </w:r>
          </w:p>
        </w:tc>
      </w:tr>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Service area limitations, if any</w:t>
            </w:r>
          </w:p>
        </w:tc>
        <w:tc>
          <w:tcPr>
            <w:tcW w:w="8550" w:type="dxa"/>
          </w:tcPr>
          <w:p w:rsidR="00F81897" w:rsidRPr="002F3B06" w:rsidRDefault="00F81897" w:rsidP="00322B13">
            <w:r w:rsidRPr="002F3B06">
              <w:t>Unknown</w:t>
            </w:r>
          </w:p>
        </w:tc>
      </w:tr>
      <w:tr w:rsidR="00F81897" w:rsidRPr="00A718E9" w:rsidTr="00A164C9">
        <w:tc>
          <w:tcPr>
            <w:tcW w:w="4428" w:type="dxa"/>
            <w:shd w:val="clear" w:color="auto" w:fill="DBE5F1" w:themeFill="accent1" w:themeFillTint="33"/>
          </w:tcPr>
          <w:p w:rsidR="00F81897" w:rsidRPr="00F049F6" w:rsidRDefault="00F81897" w:rsidP="000062D1">
            <w:pPr>
              <w:ind w:right="113"/>
              <w:rPr>
                <w:rFonts w:ascii="Verdana" w:hAnsi="Verdana"/>
              </w:rPr>
            </w:pPr>
            <w:r w:rsidRPr="00F049F6">
              <w:rPr>
                <w:rFonts w:ascii="Verdana" w:hAnsi="Verdana"/>
              </w:rPr>
              <w:t>Other relevant admission information for first responders</w:t>
            </w:r>
          </w:p>
        </w:tc>
        <w:tc>
          <w:tcPr>
            <w:tcW w:w="8550" w:type="dxa"/>
          </w:tcPr>
          <w:p w:rsidR="00F81897" w:rsidRPr="002F3B06" w:rsidRDefault="00F81897" w:rsidP="00322B13">
            <w:r w:rsidRPr="002F3B06">
              <w:t>Admissions are at the discretion of the admitting facility.</w:t>
            </w:r>
          </w:p>
        </w:tc>
      </w:tr>
      <w:tr w:rsidR="00043EF7" w:rsidRPr="00A718E9" w:rsidTr="00A164C9">
        <w:tc>
          <w:tcPr>
            <w:tcW w:w="4428" w:type="dxa"/>
            <w:shd w:val="clear" w:color="auto" w:fill="DBE5F1" w:themeFill="accent1" w:themeFillTint="33"/>
          </w:tcPr>
          <w:p w:rsidR="00043EF7" w:rsidRPr="00A718E9" w:rsidRDefault="00043EF7" w:rsidP="000062D1">
            <w:pPr>
              <w:ind w:right="113"/>
              <w:rPr>
                <w:rFonts w:ascii="Verdana" w:hAnsi="Verdana"/>
              </w:rPr>
            </w:pPr>
            <w:r w:rsidRPr="00F64702">
              <w:rPr>
                <w:rFonts w:ascii="Verdana" w:hAnsi="Verdana"/>
              </w:rPr>
              <w:t>Number of Beds</w:t>
            </w:r>
          </w:p>
        </w:tc>
        <w:tc>
          <w:tcPr>
            <w:tcW w:w="8550" w:type="dxa"/>
          </w:tcPr>
          <w:p w:rsidR="00043EF7" w:rsidRPr="002F3B06" w:rsidRDefault="00E70C46" w:rsidP="000062D1">
            <w:pPr>
              <w:ind w:right="113"/>
            </w:pPr>
            <w:r>
              <w:t>8</w:t>
            </w:r>
          </w:p>
        </w:tc>
      </w:tr>
      <w:tr w:rsidR="00906B19" w:rsidRPr="00A718E9" w:rsidTr="00A164C9">
        <w:tc>
          <w:tcPr>
            <w:tcW w:w="4428" w:type="dxa"/>
            <w:shd w:val="clear" w:color="auto" w:fill="DBE5F1" w:themeFill="accent1" w:themeFillTint="33"/>
          </w:tcPr>
          <w:p w:rsidR="00906B19" w:rsidRPr="00F049F6" w:rsidRDefault="00906B19" w:rsidP="000062D1">
            <w:pPr>
              <w:ind w:right="113"/>
              <w:rPr>
                <w:rFonts w:ascii="Verdana" w:hAnsi="Verdana"/>
              </w:rPr>
            </w:pPr>
            <w:r w:rsidRPr="00F049F6">
              <w:rPr>
                <w:rFonts w:ascii="Verdana" w:hAnsi="Verdana"/>
              </w:rPr>
              <w:t>Is</w:t>
            </w:r>
            <w:r w:rsidR="00F66C62" w:rsidRPr="00F049F6">
              <w:rPr>
                <w:rFonts w:ascii="Verdana" w:hAnsi="Verdana"/>
              </w:rPr>
              <w:t xml:space="preserve"> the</w:t>
            </w:r>
            <w:r w:rsidRPr="00F049F6">
              <w:rPr>
                <w:rFonts w:ascii="Verdana" w:hAnsi="Verdana"/>
              </w:rPr>
              <w:t xml:space="preserve"> facility currently under contract with the LMHA/LBHA to purchase beds?</w:t>
            </w:r>
          </w:p>
        </w:tc>
        <w:tc>
          <w:tcPr>
            <w:tcW w:w="8550" w:type="dxa"/>
          </w:tcPr>
          <w:p w:rsidR="00906B19" w:rsidRPr="002F3B06" w:rsidRDefault="00F81897" w:rsidP="000062D1">
            <w:pPr>
              <w:ind w:right="113"/>
            </w:pPr>
            <w:r w:rsidRPr="002F3B06">
              <w:t>Yes</w:t>
            </w:r>
          </w:p>
        </w:tc>
      </w:tr>
      <w:tr w:rsidR="00906B19" w:rsidRPr="00A718E9" w:rsidTr="00A164C9">
        <w:tc>
          <w:tcPr>
            <w:tcW w:w="4428" w:type="dxa"/>
            <w:shd w:val="clear" w:color="auto" w:fill="DBE5F1" w:themeFill="accent1" w:themeFillTint="33"/>
          </w:tcPr>
          <w:p w:rsidR="00906B19" w:rsidRPr="00F049F6" w:rsidRDefault="00F66C62" w:rsidP="000062D1">
            <w:pPr>
              <w:ind w:right="113"/>
              <w:rPr>
                <w:rFonts w:ascii="Verdana" w:hAnsi="Verdana"/>
              </w:rPr>
            </w:pPr>
            <w:r w:rsidRPr="00F049F6">
              <w:rPr>
                <w:rFonts w:ascii="Verdana" w:hAnsi="Verdana"/>
              </w:rPr>
              <w:t xml:space="preserve">If under contract, is the facility contracted for </w:t>
            </w:r>
            <w:r w:rsidR="002D37B2" w:rsidRPr="00F049F6">
              <w:rPr>
                <w:rFonts w:ascii="Verdana" w:hAnsi="Verdana"/>
              </w:rPr>
              <w:t>rapid crisis stabilization beds (funded under the Psychiatric Emergency Service Center contract or Mental Health Grant for Justice-Involved Individuals)</w:t>
            </w:r>
            <w:r w:rsidRPr="00F049F6">
              <w:rPr>
                <w:rFonts w:ascii="Verdana" w:hAnsi="Verdana"/>
              </w:rPr>
              <w:t xml:space="preserve">, </w:t>
            </w:r>
            <w:r w:rsidR="002D37B2" w:rsidRPr="00F049F6">
              <w:rPr>
                <w:rFonts w:ascii="Verdana" w:hAnsi="Verdana"/>
              </w:rPr>
              <w:t>private psychiatric beds</w:t>
            </w:r>
            <w:r w:rsidR="003E6F8E" w:rsidRPr="00F049F6">
              <w:rPr>
                <w:rFonts w:ascii="Verdana" w:hAnsi="Verdana"/>
              </w:rPr>
              <w:t>,</w:t>
            </w:r>
            <w:r w:rsidRPr="00F049F6">
              <w:rPr>
                <w:rFonts w:ascii="Verdana" w:hAnsi="Verdana"/>
              </w:rPr>
              <w:t xml:space="preserve"> or </w:t>
            </w:r>
            <w:r w:rsidR="002D37B2" w:rsidRPr="00F049F6">
              <w:rPr>
                <w:rFonts w:ascii="Verdana" w:hAnsi="Verdana"/>
              </w:rPr>
              <w:t xml:space="preserve">community mental health hospital </w:t>
            </w:r>
            <w:r w:rsidR="003E6F8E" w:rsidRPr="00F049F6">
              <w:rPr>
                <w:rFonts w:ascii="Verdana" w:hAnsi="Verdana"/>
              </w:rPr>
              <w:t>beds</w:t>
            </w:r>
            <w:r w:rsidRPr="00F049F6">
              <w:rPr>
                <w:rFonts w:ascii="Verdana" w:hAnsi="Verdana"/>
              </w:rPr>
              <w:t xml:space="preserve"> (include all that apply)</w:t>
            </w:r>
            <w:r w:rsidR="003E6F8E" w:rsidRPr="00F049F6">
              <w:rPr>
                <w:rFonts w:ascii="Verdana" w:hAnsi="Verdana"/>
              </w:rPr>
              <w:t>?</w:t>
            </w:r>
          </w:p>
        </w:tc>
        <w:tc>
          <w:tcPr>
            <w:tcW w:w="8550" w:type="dxa"/>
          </w:tcPr>
          <w:p w:rsidR="00906B19" w:rsidRPr="002F3B06" w:rsidRDefault="00BB11F7" w:rsidP="000062D1">
            <w:pPr>
              <w:ind w:right="113"/>
            </w:pPr>
            <w:r w:rsidRPr="002F3B06">
              <w:t>Community mental health hospital beds</w:t>
            </w:r>
          </w:p>
        </w:tc>
      </w:tr>
      <w:tr w:rsidR="00906B19" w:rsidRPr="00A718E9" w:rsidTr="00A164C9">
        <w:tc>
          <w:tcPr>
            <w:tcW w:w="4428" w:type="dxa"/>
            <w:shd w:val="clear" w:color="auto" w:fill="DBE5F1" w:themeFill="accent1" w:themeFillTint="33"/>
          </w:tcPr>
          <w:p w:rsidR="00906B19" w:rsidRPr="00F049F6" w:rsidRDefault="00F66C62" w:rsidP="000062D1">
            <w:pPr>
              <w:ind w:right="113"/>
              <w:rPr>
                <w:rFonts w:ascii="Verdana" w:hAnsi="Verdana"/>
              </w:rPr>
            </w:pPr>
            <w:r w:rsidRPr="00F049F6">
              <w:rPr>
                <w:rFonts w:ascii="Verdana" w:hAnsi="Verdana"/>
              </w:rPr>
              <w:t>If under contract, are bed</w:t>
            </w:r>
            <w:r w:rsidR="003E6F8E" w:rsidRPr="00F049F6">
              <w:rPr>
                <w:rFonts w:ascii="Verdana" w:hAnsi="Verdana"/>
              </w:rPr>
              <w:t>s purchased as a guaranteed set</w:t>
            </w:r>
            <w:r w:rsidRPr="00F049F6">
              <w:rPr>
                <w:rFonts w:ascii="Verdana" w:hAnsi="Verdana"/>
              </w:rPr>
              <w:t xml:space="preserve"> or on an as needed basis?</w:t>
            </w:r>
          </w:p>
        </w:tc>
        <w:tc>
          <w:tcPr>
            <w:tcW w:w="8550" w:type="dxa"/>
          </w:tcPr>
          <w:p w:rsidR="00906B19" w:rsidRPr="002F3B06" w:rsidRDefault="00BB11F7" w:rsidP="000062D1">
            <w:pPr>
              <w:ind w:right="113"/>
            </w:pPr>
            <w:r w:rsidRPr="002F3B06">
              <w:t>On an “as needed” basis</w:t>
            </w:r>
          </w:p>
        </w:tc>
      </w:tr>
      <w:tr w:rsidR="00906B19" w:rsidRPr="00A718E9" w:rsidTr="001C0AAE">
        <w:trPr>
          <w:trHeight w:val="890"/>
        </w:trPr>
        <w:tc>
          <w:tcPr>
            <w:tcW w:w="4428" w:type="dxa"/>
            <w:shd w:val="clear" w:color="auto" w:fill="DBE5F1" w:themeFill="accent1" w:themeFillTint="33"/>
          </w:tcPr>
          <w:p w:rsidR="00906B19" w:rsidRPr="00D3584C" w:rsidRDefault="00F66C62" w:rsidP="000062D1">
            <w:pPr>
              <w:ind w:right="113"/>
              <w:rPr>
                <w:rFonts w:ascii="Verdana" w:hAnsi="Verdana"/>
              </w:rPr>
            </w:pPr>
            <w:r w:rsidRPr="00D3584C">
              <w:rPr>
                <w:rFonts w:ascii="Verdana" w:hAnsi="Verdana"/>
              </w:rPr>
              <w:t>If under contract, what is the bed day rate paid to the contracted facility?</w:t>
            </w:r>
          </w:p>
        </w:tc>
        <w:tc>
          <w:tcPr>
            <w:tcW w:w="8550" w:type="dxa"/>
          </w:tcPr>
          <w:p w:rsidR="00906B19" w:rsidRPr="00D3584C" w:rsidRDefault="00E70C46" w:rsidP="000062D1">
            <w:pPr>
              <w:ind w:right="113"/>
            </w:pPr>
            <w:r w:rsidRPr="00D3584C">
              <w:t xml:space="preserve">$385 a bed day, with </w:t>
            </w:r>
            <w:r w:rsidR="004D6ECE" w:rsidRPr="00D3584C">
              <w:t xml:space="preserve">additional </w:t>
            </w:r>
            <w:r w:rsidRPr="00D3584C">
              <w:t>per visit physician fee of  $40</w:t>
            </w:r>
          </w:p>
        </w:tc>
      </w:tr>
      <w:tr w:rsidR="00906B19" w:rsidRPr="00A718E9" w:rsidTr="00A164C9">
        <w:tc>
          <w:tcPr>
            <w:tcW w:w="4428" w:type="dxa"/>
            <w:shd w:val="clear" w:color="auto" w:fill="DBE5F1" w:themeFill="accent1" w:themeFillTint="33"/>
          </w:tcPr>
          <w:p w:rsidR="00906B19" w:rsidRPr="00F049F6" w:rsidRDefault="00F66C62" w:rsidP="000062D1">
            <w:pPr>
              <w:ind w:right="113"/>
              <w:rPr>
                <w:rFonts w:ascii="Verdana" w:hAnsi="Verdana"/>
              </w:rPr>
            </w:pPr>
            <w:r w:rsidRPr="00F049F6">
              <w:rPr>
                <w:rFonts w:ascii="Verdana" w:hAnsi="Verdana"/>
              </w:rPr>
              <w:lastRenderedPageBreak/>
              <w:t>If not under contract, does the LMHA/LBHA use facility for single-case agreements for as needed beds?</w:t>
            </w:r>
          </w:p>
        </w:tc>
        <w:tc>
          <w:tcPr>
            <w:tcW w:w="8550" w:type="dxa"/>
          </w:tcPr>
          <w:p w:rsidR="00906B19" w:rsidRDefault="00BB11F7" w:rsidP="000062D1">
            <w:pPr>
              <w:ind w:right="113"/>
            </w:pPr>
            <w:r w:rsidRPr="002F3B06">
              <w:t>N/A</w:t>
            </w:r>
          </w:p>
          <w:p w:rsidR="00723615" w:rsidRDefault="00723615" w:rsidP="000062D1">
            <w:pPr>
              <w:ind w:right="113"/>
            </w:pPr>
          </w:p>
          <w:p w:rsidR="00723615" w:rsidRDefault="00723615" w:rsidP="000062D1">
            <w:pPr>
              <w:ind w:right="113"/>
            </w:pPr>
          </w:p>
          <w:p w:rsidR="00723615" w:rsidRDefault="00723615" w:rsidP="000062D1">
            <w:pPr>
              <w:ind w:right="113"/>
            </w:pPr>
          </w:p>
          <w:p w:rsidR="00723615" w:rsidRDefault="00723615" w:rsidP="000062D1">
            <w:pPr>
              <w:ind w:right="113"/>
            </w:pPr>
          </w:p>
          <w:p w:rsidR="00723615" w:rsidRPr="002F3B06" w:rsidRDefault="00723615" w:rsidP="000062D1">
            <w:pPr>
              <w:ind w:right="113"/>
            </w:pPr>
          </w:p>
        </w:tc>
      </w:tr>
      <w:tr w:rsidR="00906B19" w:rsidRPr="00A718E9" w:rsidTr="00A164C9">
        <w:tc>
          <w:tcPr>
            <w:tcW w:w="4428" w:type="dxa"/>
            <w:shd w:val="clear" w:color="auto" w:fill="DBE5F1" w:themeFill="accent1" w:themeFillTint="33"/>
          </w:tcPr>
          <w:p w:rsidR="00906B19" w:rsidRPr="00F049F6" w:rsidRDefault="00F66C62" w:rsidP="000062D1">
            <w:pPr>
              <w:ind w:right="113"/>
              <w:rPr>
                <w:rFonts w:ascii="Verdana" w:hAnsi="Verdana"/>
              </w:rPr>
            </w:pPr>
            <w:r w:rsidRPr="00F049F6">
              <w:rPr>
                <w:rFonts w:ascii="Verdana" w:hAnsi="Verdana"/>
              </w:rPr>
              <w:t>If not under contract, what is the bed day rate paid to the facility for single-case agreements?</w:t>
            </w:r>
          </w:p>
        </w:tc>
        <w:tc>
          <w:tcPr>
            <w:tcW w:w="8550" w:type="dxa"/>
          </w:tcPr>
          <w:p w:rsidR="00906B19" w:rsidRPr="002F3B06" w:rsidRDefault="00BB11F7" w:rsidP="000062D1">
            <w:pPr>
              <w:ind w:right="113"/>
            </w:pPr>
            <w:r w:rsidRPr="002F3B06">
              <w:t>N/A</w:t>
            </w:r>
          </w:p>
        </w:tc>
      </w:tr>
    </w:tbl>
    <w:p w:rsidR="00C02FF9" w:rsidRDefault="00C02FF9" w:rsidP="00F049F6">
      <w:pPr>
        <w:pStyle w:val="Heading2"/>
        <w:ind w:left="-90" w:right="180"/>
        <w:rPr>
          <w:rStyle w:val="Heading2Char"/>
          <w:rFonts w:ascii="Verdana" w:hAnsi="Verdana"/>
          <w:b/>
          <w:bCs/>
          <w:sz w:val="24"/>
          <w:szCs w:val="24"/>
        </w:rPr>
      </w:pPr>
      <w:bookmarkStart w:id="17" w:name="_Toc23232233"/>
    </w:p>
    <w:tbl>
      <w:tblPr>
        <w:tblStyle w:val="TableGrid"/>
        <w:tblW w:w="12978" w:type="dxa"/>
        <w:tblLook w:val="04A0" w:firstRow="1" w:lastRow="0" w:firstColumn="1" w:lastColumn="0" w:noHBand="0" w:noVBand="1"/>
      </w:tblPr>
      <w:tblGrid>
        <w:gridCol w:w="4428"/>
        <w:gridCol w:w="8550"/>
      </w:tblGrid>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Name of Facility</w:t>
            </w:r>
          </w:p>
        </w:tc>
        <w:tc>
          <w:tcPr>
            <w:tcW w:w="8550" w:type="dxa"/>
          </w:tcPr>
          <w:p w:rsidR="00C02FF9" w:rsidRPr="002F3B06" w:rsidRDefault="004D6ECE" w:rsidP="006123E6">
            <w:pPr>
              <w:pStyle w:val="CLSPTitle"/>
              <w:rPr>
                <w:rFonts w:asciiTheme="minorHAnsi" w:eastAsiaTheme="majorEastAsia" w:hAnsiTheme="minorHAnsi"/>
                <w:b w:val="0"/>
                <w:sz w:val="24"/>
                <w:szCs w:val="24"/>
              </w:rPr>
            </w:pPr>
            <w:r>
              <w:rPr>
                <w:rFonts w:asciiTheme="minorHAnsi" w:eastAsiaTheme="majorEastAsia" w:hAnsiTheme="minorHAnsi"/>
                <w:b w:val="0"/>
                <w:sz w:val="24"/>
                <w:szCs w:val="24"/>
              </w:rPr>
              <w:t>HMIH Cedar Crest Hospital</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Location (city and county)</w:t>
            </w:r>
          </w:p>
        </w:tc>
        <w:tc>
          <w:tcPr>
            <w:tcW w:w="8550" w:type="dxa"/>
          </w:tcPr>
          <w:p w:rsidR="00C02FF9" w:rsidRPr="002F3B06" w:rsidRDefault="004D6ECE" w:rsidP="004D6ECE">
            <w:pPr>
              <w:pStyle w:val="CLSPTitle"/>
              <w:rPr>
                <w:rFonts w:asciiTheme="minorHAnsi" w:eastAsiaTheme="majorEastAsia" w:hAnsiTheme="minorHAnsi"/>
                <w:b w:val="0"/>
                <w:sz w:val="24"/>
                <w:szCs w:val="24"/>
              </w:rPr>
            </w:pPr>
            <w:r>
              <w:rPr>
                <w:rFonts w:asciiTheme="minorHAnsi" w:eastAsiaTheme="majorEastAsia" w:hAnsiTheme="minorHAnsi"/>
                <w:b w:val="0"/>
                <w:sz w:val="24"/>
                <w:szCs w:val="24"/>
              </w:rPr>
              <w:t>Belton/Bell</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Phone number</w:t>
            </w:r>
          </w:p>
        </w:tc>
        <w:tc>
          <w:tcPr>
            <w:tcW w:w="8550" w:type="dxa"/>
          </w:tcPr>
          <w:p w:rsidR="00C02FF9" w:rsidRPr="002F3B06" w:rsidRDefault="00723615" w:rsidP="00723615">
            <w:pPr>
              <w:pStyle w:val="CLSPTitle"/>
              <w:rPr>
                <w:rFonts w:asciiTheme="minorHAnsi" w:eastAsiaTheme="majorEastAsia" w:hAnsiTheme="minorHAnsi"/>
                <w:b w:val="0"/>
                <w:sz w:val="24"/>
                <w:szCs w:val="24"/>
              </w:rPr>
            </w:pPr>
            <w:r>
              <w:rPr>
                <w:rFonts w:asciiTheme="minorHAnsi" w:eastAsiaTheme="majorEastAsia" w:hAnsiTheme="minorHAnsi"/>
                <w:b w:val="0"/>
                <w:sz w:val="24"/>
                <w:szCs w:val="24"/>
              </w:rPr>
              <w:t>254-939-4021</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 xml:space="preserve">Key admission criteria </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 xml:space="preserve">Admissions are at the discretion of the admitting facility. </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Service area limitations, if any</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Unknown</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Other relevant admission information for first responders</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Admissions are at the discretion of the admitting facility.</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Number of Beds</w:t>
            </w:r>
          </w:p>
        </w:tc>
        <w:tc>
          <w:tcPr>
            <w:tcW w:w="8550" w:type="dxa"/>
          </w:tcPr>
          <w:p w:rsidR="00C02FF9" w:rsidRPr="002F3B06" w:rsidRDefault="00723615" w:rsidP="006123E6">
            <w:pPr>
              <w:pStyle w:val="CLSPTitle"/>
              <w:rPr>
                <w:rFonts w:asciiTheme="minorHAnsi" w:eastAsiaTheme="majorEastAsia" w:hAnsiTheme="minorHAnsi"/>
                <w:b w:val="0"/>
                <w:sz w:val="24"/>
                <w:szCs w:val="24"/>
              </w:rPr>
            </w:pPr>
            <w:r>
              <w:rPr>
                <w:rFonts w:asciiTheme="minorHAnsi" w:eastAsiaTheme="majorEastAsia" w:hAnsiTheme="minorHAnsi"/>
                <w:b w:val="0"/>
                <w:sz w:val="24"/>
                <w:szCs w:val="24"/>
              </w:rPr>
              <w:t>68</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Is the facility currently under contract with the LMHA/LBHA to purchase beds?</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Yes</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 xml:space="preserve">If under contract, is the facility contracted for rapid crisis stabilization beds (funded under the Psychiatric Emergency Service Center contract or Mental Health Grant for Justice-Involved Individuals), private psychiatric beds, or community mental health </w:t>
            </w:r>
            <w:r w:rsidRPr="002F3B06">
              <w:rPr>
                <w:rFonts w:ascii="Verdana" w:eastAsiaTheme="majorEastAsia" w:hAnsi="Verdana"/>
                <w:b w:val="0"/>
                <w:sz w:val="24"/>
                <w:szCs w:val="24"/>
              </w:rPr>
              <w:lastRenderedPageBreak/>
              <w:t>hospital beds (include all that apply)?</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lastRenderedPageBreak/>
              <w:t>Community mental health hospital beds</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If under contract, are beds purchased as a guaranteed set or on an as needed basis?</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On an “as needed” basis</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If under contract, what is the bed day rate paid to the contracted facility?</w:t>
            </w:r>
          </w:p>
        </w:tc>
        <w:tc>
          <w:tcPr>
            <w:tcW w:w="8550" w:type="dxa"/>
          </w:tcPr>
          <w:p w:rsidR="00C02FF9" w:rsidRPr="002F3B06" w:rsidRDefault="00723615" w:rsidP="00723615">
            <w:pPr>
              <w:pStyle w:val="CLSPTitle"/>
              <w:rPr>
                <w:rFonts w:asciiTheme="minorHAnsi" w:eastAsiaTheme="majorEastAsia" w:hAnsiTheme="minorHAnsi"/>
                <w:b w:val="0"/>
                <w:sz w:val="24"/>
                <w:szCs w:val="24"/>
              </w:rPr>
            </w:pPr>
            <w:r>
              <w:rPr>
                <w:rFonts w:asciiTheme="minorHAnsi" w:eastAsiaTheme="majorEastAsia" w:hAnsiTheme="minorHAnsi"/>
                <w:b w:val="0"/>
                <w:sz w:val="24"/>
                <w:szCs w:val="24"/>
              </w:rPr>
              <w:t>$600/day (all inclusive)</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If not under contract, does the LMHA/LBHA use facility for single-case agreements for as needed beds?</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N/A</w:t>
            </w:r>
          </w:p>
        </w:tc>
      </w:tr>
      <w:tr w:rsidR="00C02FF9" w:rsidRPr="00C02FF9" w:rsidTr="00322B13">
        <w:tc>
          <w:tcPr>
            <w:tcW w:w="4428" w:type="dxa"/>
            <w:shd w:val="clear" w:color="auto" w:fill="DBE5F1" w:themeFill="accent1" w:themeFillTint="33"/>
          </w:tcPr>
          <w:p w:rsidR="00C02FF9" w:rsidRPr="002F3B06" w:rsidRDefault="00C02FF9" w:rsidP="006123E6">
            <w:pPr>
              <w:pStyle w:val="CLSPTitle"/>
              <w:rPr>
                <w:rFonts w:ascii="Verdana" w:eastAsiaTheme="majorEastAsia" w:hAnsi="Verdana"/>
                <w:b w:val="0"/>
                <w:sz w:val="24"/>
                <w:szCs w:val="24"/>
              </w:rPr>
            </w:pPr>
            <w:r w:rsidRPr="002F3B06">
              <w:rPr>
                <w:rFonts w:ascii="Verdana" w:eastAsiaTheme="majorEastAsia" w:hAnsi="Verdana"/>
                <w:b w:val="0"/>
                <w:sz w:val="24"/>
                <w:szCs w:val="24"/>
              </w:rPr>
              <w:t>If not under contract, what is the bed day rate paid to the facility for single-case agreements?</w:t>
            </w:r>
          </w:p>
        </w:tc>
        <w:tc>
          <w:tcPr>
            <w:tcW w:w="8550" w:type="dxa"/>
          </w:tcPr>
          <w:p w:rsidR="00C02FF9" w:rsidRPr="002F3B06" w:rsidRDefault="00C02FF9" w:rsidP="006123E6">
            <w:pPr>
              <w:pStyle w:val="CLSPTitle"/>
              <w:rPr>
                <w:rFonts w:asciiTheme="minorHAnsi" w:eastAsiaTheme="majorEastAsia" w:hAnsiTheme="minorHAnsi"/>
                <w:b w:val="0"/>
                <w:sz w:val="24"/>
                <w:szCs w:val="24"/>
              </w:rPr>
            </w:pPr>
            <w:r w:rsidRPr="002F3B06">
              <w:rPr>
                <w:rFonts w:asciiTheme="minorHAnsi" w:eastAsiaTheme="majorEastAsia" w:hAnsiTheme="minorHAnsi"/>
                <w:b w:val="0"/>
                <w:sz w:val="24"/>
                <w:szCs w:val="24"/>
              </w:rPr>
              <w:t>N/A</w:t>
            </w:r>
          </w:p>
        </w:tc>
      </w:tr>
    </w:tbl>
    <w:p w:rsidR="009F0F3D" w:rsidRDefault="00E81C3D" w:rsidP="00F049F6">
      <w:pPr>
        <w:pStyle w:val="Heading2"/>
        <w:ind w:left="-90" w:right="180"/>
        <w:rPr>
          <w:rStyle w:val="Heading2Char"/>
          <w:rFonts w:ascii="Verdana" w:hAnsi="Verdana"/>
          <w:b/>
          <w:bCs/>
          <w:sz w:val="24"/>
          <w:szCs w:val="24"/>
        </w:rPr>
      </w:pPr>
      <w:r w:rsidRPr="00F049F6">
        <w:rPr>
          <w:rStyle w:val="Heading2Char"/>
          <w:rFonts w:ascii="Verdana" w:hAnsi="Verdana"/>
          <w:b/>
          <w:bCs/>
          <w:sz w:val="24"/>
          <w:szCs w:val="24"/>
        </w:rPr>
        <w:t>II.C</w:t>
      </w:r>
      <w:r w:rsidR="00A434A5" w:rsidRPr="00F049F6">
        <w:rPr>
          <w:rStyle w:val="Heading2Char"/>
          <w:rFonts w:ascii="Verdana" w:hAnsi="Verdana"/>
          <w:b/>
          <w:bCs/>
          <w:sz w:val="24"/>
          <w:szCs w:val="24"/>
        </w:rPr>
        <w:tab/>
      </w:r>
      <w:r w:rsidR="009F0F3D" w:rsidRPr="00F049F6">
        <w:rPr>
          <w:rStyle w:val="Heading2Char"/>
          <w:rFonts w:ascii="Verdana" w:hAnsi="Verdana"/>
          <w:b/>
          <w:bCs/>
          <w:sz w:val="24"/>
          <w:szCs w:val="24"/>
        </w:rPr>
        <w:t xml:space="preserve">Plan for local, short-term management of pre- and post-arrest </w:t>
      </w:r>
      <w:r w:rsidR="00401442" w:rsidRPr="00F049F6">
        <w:rPr>
          <w:rStyle w:val="Heading2Char"/>
          <w:rFonts w:ascii="Verdana" w:hAnsi="Verdana"/>
          <w:b/>
          <w:bCs/>
          <w:sz w:val="24"/>
          <w:szCs w:val="24"/>
        </w:rPr>
        <w:t>individuals</w:t>
      </w:r>
      <w:r w:rsidR="009F0F3D" w:rsidRPr="00F049F6">
        <w:rPr>
          <w:rFonts w:ascii="Verdana" w:hAnsi="Verdana"/>
          <w:sz w:val="24"/>
          <w:szCs w:val="24"/>
        </w:rPr>
        <w:t xml:space="preserve"> </w:t>
      </w:r>
      <w:r w:rsidR="009F0F3D" w:rsidRPr="00F049F6">
        <w:rPr>
          <w:rStyle w:val="Heading2Char"/>
          <w:rFonts w:ascii="Verdana" w:hAnsi="Verdana"/>
          <w:b/>
          <w:bCs/>
          <w:sz w:val="24"/>
          <w:szCs w:val="24"/>
        </w:rPr>
        <w:t xml:space="preserve">who are </w:t>
      </w:r>
      <w:r w:rsidR="00C36B9B" w:rsidRPr="00F049F6">
        <w:rPr>
          <w:rStyle w:val="Heading2Char"/>
          <w:rFonts w:ascii="Verdana" w:hAnsi="Verdana"/>
          <w:b/>
          <w:bCs/>
          <w:sz w:val="24"/>
          <w:szCs w:val="24"/>
        </w:rPr>
        <w:t xml:space="preserve">deemed </w:t>
      </w:r>
      <w:r w:rsidR="009F0F3D" w:rsidRPr="00F049F6">
        <w:rPr>
          <w:rStyle w:val="Heading2Char"/>
          <w:rFonts w:ascii="Verdana" w:hAnsi="Verdana"/>
          <w:b/>
          <w:bCs/>
          <w:sz w:val="24"/>
          <w:szCs w:val="24"/>
        </w:rPr>
        <w:t>incompetent to stand trial</w:t>
      </w:r>
      <w:bookmarkEnd w:id="17"/>
    </w:p>
    <w:p w:rsidR="0003572A" w:rsidRPr="0003572A" w:rsidRDefault="0003572A" w:rsidP="0003572A"/>
    <w:p w:rsidR="009F0F3D" w:rsidRPr="00F049F6" w:rsidRDefault="009F0F3D" w:rsidP="00733929">
      <w:pPr>
        <w:ind w:right="180"/>
        <w:rPr>
          <w:rFonts w:ascii="Verdana" w:hAnsi="Verdana"/>
        </w:rPr>
      </w:pPr>
      <w:r w:rsidRPr="00F049F6">
        <w:rPr>
          <w:rFonts w:ascii="Verdana" w:hAnsi="Verdana"/>
        </w:rPr>
        <w:t xml:space="preserve">What local inpatient or outpatient alternatives to the state hospital does </w:t>
      </w:r>
      <w:r w:rsidR="00401442" w:rsidRPr="00F049F6">
        <w:rPr>
          <w:rFonts w:ascii="Verdana" w:hAnsi="Verdana"/>
        </w:rPr>
        <w:t xml:space="preserve">the local </w:t>
      </w:r>
      <w:r w:rsidRPr="00F049F6">
        <w:rPr>
          <w:rFonts w:ascii="Verdana" w:hAnsi="Verdana"/>
        </w:rPr>
        <w:t>service area currently have for competency restoration?</w:t>
      </w:r>
      <w:r w:rsidR="00F66563" w:rsidRPr="00F049F6">
        <w:rPr>
          <w:rFonts w:ascii="Verdana" w:hAnsi="Verdana"/>
        </w:rPr>
        <w:t xml:space="preserve">  If not applicable, enter N/A.</w:t>
      </w:r>
    </w:p>
    <w:p w:rsidR="00F66563" w:rsidRPr="00F049F6" w:rsidRDefault="00F66563" w:rsidP="00F66563">
      <w:pPr>
        <w:pStyle w:val="ListParagraph"/>
        <w:ind w:left="810" w:right="180"/>
        <w:rPr>
          <w:rFonts w:ascii="Verdana" w:hAnsi="Verdana"/>
        </w:rPr>
      </w:pPr>
    </w:p>
    <w:p w:rsidR="00D52642" w:rsidRDefault="009F0F3D" w:rsidP="00A478A9">
      <w:pPr>
        <w:pStyle w:val="ListParagraph"/>
        <w:ind w:left="0" w:right="180"/>
        <w:rPr>
          <w:rFonts w:ascii="Verdana" w:hAnsi="Verdana"/>
        </w:rPr>
      </w:pPr>
      <w:r w:rsidRPr="00F049F6">
        <w:rPr>
          <w:rFonts w:ascii="Verdana" w:hAnsi="Verdana"/>
        </w:rPr>
        <w:t>Identify and briefly describe available alternatives.</w:t>
      </w:r>
    </w:p>
    <w:p w:rsidR="00D328CA" w:rsidRPr="00F049F6" w:rsidRDefault="00D328CA" w:rsidP="00A478A9">
      <w:pPr>
        <w:pStyle w:val="ListParagraph"/>
        <w:ind w:left="0" w:right="180"/>
        <w:rPr>
          <w:rFonts w:ascii="Verdana" w:hAnsi="Verdana"/>
        </w:rPr>
      </w:pPr>
    </w:p>
    <w:p w:rsidR="001122D5" w:rsidRPr="007E3AD6" w:rsidRDefault="00991C04" w:rsidP="00D328CA">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8" w:name="_Hlk21415410"/>
      <w:r w:rsidRPr="007E3AD6">
        <w:rPr>
          <w:rFonts w:ascii="Verdana" w:hAnsi="Verdana"/>
        </w:rPr>
        <w:t xml:space="preserve">None. </w:t>
      </w:r>
      <w:r w:rsidR="001122D5" w:rsidRPr="007E3AD6">
        <w:rPr>
          <w:rFonts w:ascii="Verdana" w:hAnsi="Verdana"/>
        </w:rPr>
        <w:t xml:space="preserve">The population of the 2 Counties served by ACCESS and need for such services is too small to make running such a program economically feasible or realistic. The Andrews Center (contiguous to the ACCESS service area) has an Outpatient Competency Restoration Program to which ACCESS refers, when needed.  </w:t>
      </w:r>
    </w:p>
    <w:bookmarkEnd w:id="18"/>
    <w:p w:rsidR="007E3AD6" w:rsidRDefault="007E3AD6" w:rsidP="00F049F6">
      <w:pPr>
        <w:pStyle w:val="ListParagraph"/>
        <w:ind w:left="1080" w:right="180"/>
        <w:rPr>
          <w:rFonts w:ascii="Verdana" w:hAnsi="Verdana"/>
        </w:rPr>
      </w:pPr>
    </w:p>
    <w:p w:rsidR="007E3AD6" w:rsidRDefault="007E3AD6" w:rsidP="00F049F6">
      <w:pPr>
        <w:pStyle w:val="ListParagraph"/>
        <w:ind w:left="1080" w:right="180"/>
        <w:rPr>
          <w:rFonts w:ascii="Verdana" w:hAnsi="Verdana"/>
        </w:rPr>
      </w:pPr>
    </w:p>
    <w:p w:rsidR="009F0F3D" w:rsidRPr="00F049F6" w:rsidRDefault="009F0F3D" w:rsidP="007E3AD6">
      <w:pPr>
        <w:pStyle w:val="ListParagraph"/>
        <w:ind w:left="0" w:right="180"/>
        <w:rPr>
          <w:rFonts w:ascii="Verdana" w:hAnsi="Verdana"/>
        </w:rPr>
      </w:pPr>
      <w:r w:rsidRPr="00F049F6">
        <w:rPr>
          <w:rFonts w:ascii="Verdana" w:hAnsi="Verdana"/>
        </w:rPr>
        <w:t>What barriers or issues limit access or utilization</w:t>
      </w:r>
      <w:r w:rsidR="00164D34" w:rsidRPr="00F049F6">
        <w:rPr>
          <w:rFonts w:ascii="Verdana" w:hAnsi="Verdana"/>
        </w:rPr>
        <w:t xml:space="preserve"> to local inpatient or outpatient alternatives</w:t>
      </w:r>
      <w:r w:rsidRPr="00F049F6">
        <w:rPr>
          <w:rFonts w:ascii="Verdana" w:hAnsi="Verdana"/>
        </w:rPr>
        <w:t>?</w:t>
      </w:r>
      <w:r w:rsidR="007879F1" w:rsidRPr="00F049F6">
        <w:rPr>
          <w:rFonts w:ascii="Verdana" w:hAnsi="Verdana"/>
        </w:rPr>
        <w:t xml:space="preserve">  </w:t>
      </w:r>
    </w:p>
    <w:p w:rsidR="00C36B9B" w:rsidRPr="00F049F6" w:rsidRDefault="001122D5" w:rsidP="00EE7F68">
      <w:pPr>
        <w:numPr>
          <w:ilvl w:val="1"/>
          <w:numId w:val="4"/>
        </w:numPr>
        <w:pBdr>
          <w:top w:val="single" w:sz="4" w:space="1" w:color="auto"/>
          <w:left w:val="single" w:sz="4" w:space="4" w:color="auto"/>
          <w:bottom w:val="single" w:sz="4" w:space="1" w:color="auto"/>
          <w:right w:val="single" w:sz="4" w:space="4" w:color="auto"/>
        </w:pBdr>
        <w:spacing w:before="120"/>
        <w:ind w:left="990" w:right="180" w:firstLine="450"/>
        <w:contextualSpacing/>
        <w:rPr>
          <w:rFonts w:ascii="Verdana" w:hAnsi="Verdana"/>
        </w:rPr>
      </w:pPr>
      <w:r>
        <w:rPr>
          <w:rFonts w:ascii="Verdana" w:hAnsi="Verdana"/>
        </w:rPr>
        <w:lastRenderedPageBreak/>
        <w:t>N/A</w:t>
      </w:r>
      <w:r w:rsidR="00E02D06">
        <w:rPr>
          <w:rFonts w:ascii="Verdana" w:hAnsi="Verdana"/>
        </w:rPr>
        <w:t xml:space="preserve"> –no alternatives exist in our 2 Counties.</w:t>
      </w:r>
    </w:p>
    <w:p w:rsidR="00EE7F68" w:rsidRDefault="00EE7F68" w:rsidP="007E3AD6">
      <w:pPr>
        <w:pStyle w:val="ListParagraph"/>
        <w:ind w:left="0" w:right="180"/>
        <w:rPr>
          <w:rFonts w:ascii="Verdana" w:hAnsi="Verdana"/>
        </w:rPr>
      </w:pPr>
    </w:p>
    <w:p w:rsidR="00164D34" w:rsidRPr="00F049F6" w:rsidRDefault="00164D34" w:rsidP="007E3AD6">
      <w:pPr>
        <w:pStyle w:val="ListParagraph"/>
        <w:ind w:left="0" w:right="180"/>
        <w:rPr>
          <w:rFonts w:ascii="Verdana" w:hAnsi="Verdana"/>
        </w:rPr>
      </w:pPr>
      <w:r w:rsidRPr="00F049F6">
        <w:rPr>
          <w:rFonts w:ascii="Verdana" w:hAnsi="Verdana"/>
        </w:rPr>
        <w:t>Does the LMHA</w:t>
      </w:r>
      <w:r w:rsidR="00F13EB5" w:rsidRPr="00F049F6">
        <w:rPr>
          <w:rFonts w:ascii="Verdana" w:hAnsi="Verdana"/>
        </w:rPr>
        <w:t xml:space="preserve"> or </w:t>
      </w:r>
      <w:r w:rsidR="003B701D" w:rsidRPr="00F049F6">
        <w:rPr>
          <w:rFonts w:ascii="Verdana" w:hAnsi="Verdana"/>
        </w:rPr>
        <w:t>LBHA</w:t>
      </w:r>
      <w:r w:rsidRPr="00F049F6">
        <w:rPr>
          <w:rFonts w:ascii="Verdana" w:hAnsi="Verdana"/>
        </w:rPr>
        <w:t xml:space="preserve"> have a dedicated jail liaison position? If so, w</w:t>
      </w:r>
      <w:r w:rsidR="00AB5594" w:rsidRPr="00F049F6">
        <w:rPr>
          <w:rFonts w:ascii="Verdana" w:hAnsi="Verdana"/>
        </w:rPr>
        <w:t>hat is the role of the</w:t>
      </w:r>
      <w:r w:rsidR="00141B23" w:rsidRPr="00F049F6">
        <w:rPr>
          <w:rFonts w:ascii="Verdana" w:hAnsi="Verdana"/>
        </w:rPr>
        <w:t xml:space="preserve"> </w:t>
      </w:r>
      <w:r w:rsidR="00AB5594" w:rsidRPr="00F049F6">
        <w:rPr>
          <w:rFonts w:ascii="Verdana" w:hAnsi="Verdana"/>
        </w:rPr>
        <w:t>jail liaison</w:t>
      </w:r>
      <w:r w:rsidR="00C36B9B" w:rsidRPr="00F049F6">
        <w:rPr>
          <w:rFonts w:ascii="Verdana" w:hAnsi="Verdana"/>
        </w:rPr>
        <w:t xml:space="preserve"> and a</w:t>
      </w:r>
      <w:r w:rsidR="00C4543A" w:rsidRPr="00F049F6">
        <w:rPr>
          <w:rFonts w:ascii="Verdana" w:hAnsi="Verdana"/>
        </w:rPr>
        <w:t>t what point is</w:t>
      </w:r>
      <w:r w:rsidR="00AB5594" w:rsidRPr="00F049F6">
        <w:rPr>
          <w:rFonts w:ascii="Verdana" w:hAnsi="Verdana"/>
        </w:rPr>
        <w:t xml:space="preserve"> the</w:t>
      </w:r>
      <w:r w:rsidR="00C4543A" w:rsidRPr="00F049F6">
        <w:rPr>
          <w:rFonts w:ascii="Verdana" w:hAnsi="Verdana"/>
        </w:rPr>
        <w:t xml:space="preserve"> jail liaison engaged?</w:t>
      </w:r>
      <w:r w:rsidRPr="00F049F6">
        <w:rPr>
          <w:rFonts w:ascii="Verdana" w:hAnsi="Verdana"/>
        </w:rPr>
        <w:t xml:space="preserve"> </w:t>
      </w:r>
    </w:p>
    <w:p w:rsidR="001122D5" w:rsidRPr="007E3AD6" w:rsidRDefault="001122D5" w:rsidP="001122D5">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7E3AD6">
        <w:rPr>
          <w:rFonts w:ascii="Verdana" w:hAnsi="Verdana"/>
        </w:rPr>
        <w:t xml:space="preserve">No – Again, due to the small population of the 2 Counties and limited need for such services, members of the MCOT function as liaisons and go daily to the local jails to provide services, as needed. </w:t>
      </w:r>
    </w:p>
    <w:p w:rsidR="00EE7F68" w:rsidRDefault="00EE7F68" w:rsidP="00A478A9">
      <w:pPr>
        <w:pStyle w:val="ListParagraph"/>
        <w:ind w:left="0" w:right="180"/>
        <w:rPr>
          <w:rFonts w:ascii="Verdana" w:hAnsi="Verdana"/>
        </w:rPr>
      </w:pPr>
    </w:p>
    <w:p w:rsidR="00C4543A" w:rsidRPr="00F049F6" w:rsidRDefault="00164D34" w:rsidP="00A478A9">
      <w:pPr>
        <w:pStyle w:val="ListParagraph"/>
        <w:ind w:left="0" w:right="180"/>
        <w:rPr>
          <w:rFonts w:ascii="Verdana" w:hAnsi="Verdana"/>
        </w:rPr>
      </w:pPr>
      <w:r w:rsidRPr="00F049F6">
        <w:rPr>
          <w:rFonts w:ascii="Verdana" w:hAnsi="Verdana"/>
        </w:rPr>
        <w:t>If the LMHA</w:t>
      </w:r>
      <w:r w:rsidR="00F13EB5" w:rsidRPr="00F049F6">
        <w:rPr>
          <w:rFonts w:ascii="Verdana" w:hAnsi="Verdana"/>
        </w:rPr>
        <w:t xml:space="preserve"> or </w:t>
      </w:r>
      <w:r w:rsidR="003B701D" w:rsidRPr="00F049F6">
        <w:rPr>
          <w:rFonts w:ascii="Verdana" w:hAnsi="Verdana"/>
        </w:rPr>
        <w:t>LBHA</w:t>
      </w:r>
      <w:r w:rsidRPr="00F049F6">
        <w:rPr>
          <w:rFonts w:ascii="Verdana" w:hAnsi="Verdana"/>
        </w:rPr>
        <w:t xml:space="preserve"> does not have a dedicated jail liaison, identify the title(s) of employees who operate as a liaison between the LMHA</w:t>
      </w:r>
      <w:r w:rsidR="00F13EB5" w:rsidRPr="00F049F6">
        <w:rPr>
          <w:rFonts w:ascii="Verdana" w:hAnsi="Verdana"/>
        </w:rPr>
        <w:t xml:space="preserve"> or </w:t>
      </w:r>
      <w:r w:rsidR="00006058" w:rsidRPr="00F049F6">
        <w:rPr>
          <w:rFonts w:ascii="Verdana" w:hAnsi="Verdana"/>
        </w:rPr>
        <w:t>LBHA</w:t>
      </w:r>
      <w:r w:rsidRPr="00F049F6">
        <w:rPr>
          <w:rFonts w:ascii="Verdana" w:hAnsi="Verdana"/>
        </w:rPr>
        <w:t xml:space="preserve"> and the jail.</w:t>
      </w:r>
    </w:p>
    <w:p w:rsidR="001122D5" w:rsidRPr="007E3AD6" w:rsidRDefault="001122D5" w:rsidP="001122D5">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7E3AD6">
        <w:rPr>
          <w:rFonts w:ascii="Verdana" w:hAnsi="Verdana"/>
        </w:rPr>
        <w:t xml:space="preserve">MCOT staff perform this function. </w:t>
      </w:r>
    </w:p>
    <w:p w:rsidR="00EE7F68" w:rsidRDefault="00EE7F68" w:rsidP="00A478A9">
      <w:pPr>
        <w:pStyle w:val="ListParagraph"/>
        <w:ind w:left="0" w:right="180"/>
        <w:rPr>
          <w:rFonts w:ascii="Verdana" w:hAnsi="Verdana"/>
        </w:rPr>
      </w:pPr>
    </w:p>
    <w:p w:rsidR="009F0F3D" w:rsidRPr="00F049F6" w:rsidRDefault="009F0F3D" w:rsidP="00A478A9">
      <w:pPr>
        <w:pStyle w:val="ListParagraph"/>
        <w:ind w:left="0" w:right="180"/>
        <w:rPr>
          <w:rFonts w:ascii="Verdana" w:hAnsi="Verdana"/>
        </w:rPr>
      </w:pPr>
      <w:r w:rsidRPr="00F049F6">
        <w:rPr>
          <w:rFonts w:ascii="Verdana" w:hAnsi="Verdana"/>
        </w:rPr>
        <w:t>What plans</w:t>
      </w:r>
      <w:r w:rsidR="00C36B9B" w:rsidRPr="00F049F6">
        <w:rPr>
          <w:rFonts w:ascii="Verdana" w:hAnsi="Verdana"/>
        </w:rPr>
        <w:t>, if any,</w:t>
      </w:r>
      <w:r w:rsidRPr="00F049F6">
        <w:rPr>
          <w:rFonts w:ascii="Verdana" w:hAnsi="Verdana"/>
        </w:rPr>
        <w:t xml:space="preserve"> </w:t>
      </w:r>
      <w:r w:rsidR="00C36B9B" w:rsidRPr="00F049F6">
        <w:rPr>
          <w:rFonts w:ascii="Verdana" w:hAnsi="Verdana"/>
        </w:rPr>
        <w:t>are being developed</w:t>
      </w:r>
      <w:r w:rsidRPr="00F049F6">
        <w:rPr>
          <w:rFonts w:ascii="Verdana" w:hAnsi="Verdana"/>
        </w:rPr>
        <w:t xml:space="preserve"> over the next two years to maximize access and utilization</w:t>
      </w:r>
      <w:r w:rsidR="007879F1" w:rsidRPr="00F049F6">
        <w:rPr>
          <w:rFonts w:ascii="Verdana" w:hAnsi="Verdana"/>
        </w:rPr>
        <w:t xml:space="preserve"> of local alternatives</w:t>
      </w:r>
      <w:r w:rsidR="00163931" w:rsidRPr="00F049F6">
        <w:rPr>
          <w:rFonts w:ascii="Verdana" w:hAnsi="Verdana"/>
        </w:rPr>
        <w:t xml:space="preserve"> for competency restoration</w:t>
      </w:r>
      <w:r w:rsidRPr="00F049F6">
        <w:rPr>
          <w:rFonts w:ascii="Verdana" w:hAnsi="Verdana"/>
        </w:rPr>
        <w:t>?</w:t>
      </w:r>
      <w:r w:rsidR="007879F1" w:rsidRPr="00F049F6">
        <w:rPr>
          <w:rFonts w:ascii="Verdana" w:hAnsi="Verdana"/>
        </w:rPr>
        <w:t xml:space="preserve"> </w:t>
      </w:r>
    </w:p>
    <w:p w:rsidR="000A3B48" w:rsidRPr="007E3AD6" w:rsidRDefault="000A3B48" w:rsidP="000A3B48">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7E3AD6">
        <w:rPr>
          <w:rFonts w:ascii="Verdana" w:hAnsi="Verdana"/>
        </w:rPr>
        <w:t>N/A – Again, local population numbers are too small to support such ongoing programs.</w:t>
      </w:r>
    </w:p>
    <w:p w:rsidR="00EE7F68" w:rsidRDefault="00EE7F68" w:rsidP="00A478A9">
      <w:pPr>
        <w:pStyle w:val="ListParagraph"/>
        <w:spacing w:before="240"/>
        <w:ind w:left="0" w:right="180"/>
        <w:rPr>
          <w:rFonts w:ascii="Verdana" w:hAnsi="Verdana"/>
        </w:rPr>
      </w:pPr>
    </w:p>
    <w:p w:rsidR="00387569" w:rsidRPr="00F049F6" w:rsidRDefault="00141835" w:rsidP="00A478A9">
      <w:pPr>
        <w:pStyle w:val="ListParagraph"/>
        <w:spacing w:before="240"/>
        <w:ind w:left="0" w:right="180"/>
        <w:rPr>
          <w:rFonts w:ascii="Verdana" w:hAnsi="Verdana"/>
        </w:rPr>
      </w:pPr>
      <w:r w:rsidRPr="00F049F6">
        <w:rPr>
          <w:rFonts w:ascii="Verdana" w:hAnsi="Verdana"/>
        </w:rPr>
        <w:t xml:space="preserve">Does </w:t>
      </w:r>
      <w:r w:rsidR="00C36B9B" w:rsidRPr="00F049F6">
        <w:rPr>
          <w:rFonts w:ascii="Verdana" w:hAnsi="Verdana"/>
        </w:rPr>
        <w:t xml:space="preserve">the </w:t>
      </w:r>
      <w:r w:rsidRPr="00F049F6">
        <w:rPr>
          <w:rFonts w:ascii="Verdana" w:hAnsi="Verdana"/>
        </w:rPr>
        <w:t xml:space="preserve">community have a need for </w:t>
      </w:r>
      <w:r w:rsidR="00581E47" w:rsidRPr="00F049F6">
        <w:rPr>
          <w:rFonts w:ascii="Verdana" w:hAnsi="Verdana"/>
        </w:rPr>
        <w:t xml:space="preserve">new </w:t>
      </w:r>
      <w:r w:rsidRPr="00F049F6">
        <w:rPr>
          <w:rFonts w:ascii="Verdana" w:hAnsi="Verdana"/>
        </w:rPr>
        <w:t>alternatives for competency restoration?  If so, what</w:t>
      </w:r>
      <w:r w:rsidR="001230AB" w:rsidRPr="00F049F6">
        <w:rPr>
          <w:rFonts w:ascii="Verdana" w:hAnsi="Verdana"/>
        </w:rPr>
        <w:t xml:space="preserve"> kind of program would</w:t>
      </w:r>
      <w:r w:rsidR="00035171" w:rsidRPr="00F049F6">
        <w:rPr>
          <w:rFonts w:ascii="Verdana" w:hAnsi="Verdana"/>
        </w:rPr>
        <w:t xml:space="preserve"> be suitable</w:t>
      </w:r>
      <w:r w:rsidR="00581E47" w:rsidRPr="00F049F6">
        <w:rPr>
          <w:rFonts w:ascii="Verdana" w:hAnsi="Verdana"/>
        </w:rPr>
        <w:t xml:space="preserve"> (i.e., Outpatient Competency Restoration Program</w:t>
      </w:r>
      <w:r w:rsidR="00FE25E0" w:rsidRPr="00F049F6">
        <w:rPr>
          <w:rFonts w:ascii="Verdana" w:hAnsi="Verdana"/>
        </w:rPr>
        <w:t xml:space="preserve"> </w:t>
      </w:r>
      <w:r w:rsidR="00581E47" w:rsidRPr="00F049F6">
        <w:rPr>
          <w:rFonts w:ascii="Verdana" w:hAnsi="Verdana"/>
        </w:rPr>
        <w:t xml:space="preserve">inpatient competency restoration, </w:t>
      </w:r>
      <w:r w:rsidR="001D201C" w:rsidRPr="00F049F6">
        <w:rPr>
          <w:rFonts w:ascii="Verdana" w:hAnsi="Verdana"/>
        </w:rPr>
        <w:t>J</w:t>
      </w:r>
      <w:r w:rsidR="00581E47" w:rsidRPr="00F049F6">
        <w:rPr>
          <w:rFonts w:ascii="Verdana" w:hAnsi="Verdana"/>
        </w:rPr>
        <w:t xml:space="preserve">ail-based </w:t>
      </w:r>
      <w:r w:rsidR="001D201C" w:rsidRPr="00F049F6">
        <w:rPr>
          <w:rFonts w:ascii="Verdana" w:hAnsi="Verdana"/>
        </w:rPr>
        <w:t>C</w:t>
      </w:r>
      <w:r w:rsidR="00581E47" w:rsidRPr="00F049F6">
        <w:rPr>
          <w:rFonts w:ascii="Verdana" w:hAnsi="Verdana"/>
        </w:rPr>
        <w:t xml:space="preserve">ompetency </w:t>
      </w:r>
      <w:r w:rsidR="001D201C" w:rsidRPr="00F049F6">
        <w:rPr>
          <w:rFonts w:ascii="Verdana" w:hAnsi="Verdana"/>
        </w:rPr>
        <w:t>R</w:t>
      </w:r>
      <w:r w:rsidR="00581E47" w:rsidRPr="00F049F6">
        <w:rPr>
          <w:rFonts w:ascii="Verdana" w:hAnsi="Verdana"/>
        </w:rPr>
        <w:t>estoration, etc.)</w:t>
      </w:r>
      <w:r w:rsidR="00035171" w:rsidRPr="00F049F6">
        <w:rPr>
          <w:rFonts w:ascii="Verdana" w:hAnsi="Verdana"/>
        </w:rPr>
        <w:t>?</w:t>
      </w:r>
    </w:p>
    <w:p w:rsidR="000A3B48" w:rsidRPr="00A478A9" w:rsidRDefault="00A478A9" w:rsidP="00A478A9">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hanging="810"/>
        <w:rPr>
          <w:rFonts w:ascii="Verdana" w:hAnsi="Verdana"/>
        </w:rPr>
      </w:pPr>
      <w:r>
        <w:rPr>
          <w:rFonts w:ascii="Verdana" w:hAnsi="Verdana"/>
        </w:rPr>
        <w:t>N</w:t>
      </w:r>
      <w:r w:rsidR="000A3B48" w:rsidRPr="00A478A9">
        <w:rPr>
          <w:rFonts w:ascii="Verdana" w:hAnsi="Verdana"/>
        </w:rPr>
        <w:t>o – We average less than one (1) individual a month deemed incompetent in our service area so continuing to refer to the Andrews Center meets current local needs.</w:t>
      </w:r>
    </w:p>
    <w:p w:rsidR="00A478A9" w:rsidRDefault="005A15E3" w:rsidP="00A478A9">
      <w:pPr>
        <w:tabs>
          <w:tab w:val="left" w:pos="1170"/>
        </w:tabs>
        <w:ind w:right="180"/>
        <w:rPr>
          <w:rFonts w:ascii="Verdana" w:hAnsi="Verdana"/>
        </w:rPr>
      </w:pPr>
      <w:r>
        <w:rPr>
          <w:rFonts w:ascii="Verdana" w:hAnsi="Verdana"/>
        </w:rPr>
        <w:tab/>
        <w:t xml:space="preserve">    </w:t>
      </w:r>
    </w:p>
    <w:p w:rsidR="005060DD" w:rsidRPr="00F049F6" w:rsidRDefault="00CE2DD2" w:rsidP="00A478A9">
      <w:pPr>
        <w:tabs>
          <w:tab w:val="left" w:pos="1170"/>
        </w:tabs>
        <w:ind w:right="180"/>
        <w:rPr>
          <w:rFonts w:ascii="Verdana" w:hAnsi="Verdana"/>
        </w:rPr>
      </w:pPr>
      <w:r w:rsidRPr="00F049F6">
        <w:rPr>
          <w:rFonts w:ascii="Verdana" w:hAnsi="Verdana"/>
        </w:rPr>
        <w:t>What is needed for implementation?  Include resources and barriers that must be resolved.</w:t>
      </w:r>
      <w:r w:rsidR="001C19F3" w:rsidRPr="00F049F6">
        <w:rPr>
          <w:rFonts w:ascii="Verdana" w:hAnsi="Verdana"/>
        </w:rPr>
        <w:tab/>
      </w:r>
    </w:p>
    <w:p w:rsidR="001C19F3" w:rsidRPr="00F049F6" w:rsidRDefault="000A3B48" w:rsidP="00EE7F68">
      <w:pPr>
        <w:pStyle w:val="ListParagraph"/>
        <w:numPr>
          <w:ilvl w:val="1"/>
          <w:numId w:val="4"/>
        </w:numPr>
        <w:pBdr>
          <w:top w:val="single" w:sz="4" w:space="1" w:color="auto"/>
          <w:left w:val="single" w:sz="4" w:space="4" w:color="auto"/>
          <w:bottom w:val="single" w:sz="4" w:space="1" w:color="auto"/>
          <w:right w:val="single" w:sz="4" w:space="4" w:color="auto"/>
        </w:pBdr>
        <w:tabs>
          <w:tab w:val="left" w:pos="990"/>
        </w:tabs>
        <w:spacing w:before="120"/>
        <w:ind w:right="180" w:hanging="810"/>
        <w:rPr>
          <w:rFonts w:ascii="Verdana" w:hAnsi="Verdana"/>
        </w:rPr>
      </w:pPr>
      <w:bookmarkStart w:id="19" w:name="_Hlk21520522"/>
      <w:r>
        <w:rPr>
          <w:rFonts w:ascii="Verdana" w:hAnsi="Verdana"/>
        </w:rPr>
        <w:t>N/A</w:t>
      </w:r>
    </w:p>
    <w:p w:rsidR="00076E08" w:rsidRDefault="00A434A5" w:rsidP="000062D1">
      <w:pPr>
        <w:pStyle w:val="Heading2"/>
        <w:ind w:right="180"/>
        <w:rPr>
          <w:rFonts w:ascii="Verdana" w:hAnsi="Verdana"/>
          <w:sz w:val="24"/>
          <w:szCs w:val="24"/>
        </w:rPr>
      </w:pPr>
      <w:bookmarkStart w:id="20" w:name="_Toc23232234"/>
      <w:bookmarkEnd w:id="19"/>
      <w:r w:rsidRPr="00F049F6">
        <w:rPr>
          <w:rFonts w:ascii="Verdana" w:hAnsi="Verdana"/>
          <w:sz w:val="24"/>
          <w:szCs w:val="24"/>
        </w:rPr>
        <w:lastRenderedPageBreak/>
        <w:t>II.D</w:t>
      </w:r>
      <w:r w:rsidRPr="00F049F6">
        <w:rPr>
          <w:rFonts w:ascii="Verdana" w:hAnsi="Verdana"/>
          <w:sz w:val="24"/>
          <w:szCs w:val="24"/>
        </w:rPr>
        <w:tab/>
      </w:r>
      <w:r w:rsidR="00CE2DD2" w:rsidRPr="00F049F6">
        <w:rPr>
          <w:rFonts w:ascii="Verdana" w:hAnsi="Verdana"/>
          <w:sz w:val="24"/>
          <w:szCs w:val="24"/>
        </w:rPr>
        <w:t>Seamless Integration of emergent psychiatric, substance use</w:t>
      </w:r>
      <w:r w:rsidR="00842F0F" w:rsidRPr="00F049F6">
        <w:rPr>
          <w:rFonts w:ascii="Verdana" w:hAnsi="Verdana"/>
          <w:sz w:val="24"/>
          <w:szCs w:val="24"/>
        </w:rPr>
        <w:t>,</w:t>
      </w:r>
      <w:r w:rsidR="00CE2DD2" w:rsidRPr="00F049F6">
        <w:rPr>
          <w:rFonts w:ascii="Verdana" w:hAnsi="Verdana"/>
          <w:sz w:val="24"/>
          <w:szCs w:val="24"/>
        </w:rPr>
        <w:t xml:space="preserve"> and physical healthcare treatment</w:t>
      </w:r>
      <w:bookmarkEnd w:id="20"/>
      <w:r w:rsidR="003D3EBB">
        <w:rPr>
          <w:rFonts w:ascii="Verdana" w:hAnsi="Verdana"/>
          <w:sz w:val="24"/>
          <w:szCs w:val="24"/>
        </w:rPr>
        <w:t xml:space="preserve"> and the development of Certified Community Behavioral Health Clinics (CCBHCs</w:t>
      </w:r>
      <w:r w:rsidR="0003572A">
        <w:rPr>
          <w:rFonts w:ascii="Verdana" w:hAnsi="Verdana"/>
          <w:sz w:val="24"/>
          <w:szCs w:val="24"/>
        </w:rPr>
        <w:t>)</w:t>
      </w:r>
    </w:p>
    <w:p w:rsidR="00CE2DD2" w:rsidRPr="00F049F6" w:rsidRDefault="003D3EBB" w:rsidP="000062D1">
      <w:pPr>
        <w:pStyle w:val="Heading2"/>
        <w:ind w:right="180"/>
        <w:rPr>
          <w:rFonts w:ascii="Verdana" w:hAnsi="Verdana"/>
          <w:sz w:val="24"/>
          <w:szCs w:val="24"/>
        </w:rPr>
      </w:pPr>
      <w:r>
        <w:rPr>
          <w:rFonts w:ascii="Verdana" w:hAnsi="Verdana"/>
          <w:sz w:val="24"/>
          <w:szCs w:val="24"/>
        </w:rPr>
        <w:t xml:space="preserve"> </w:t>
      </w:r>
    </w:p>
    <w:p w:rsidR="005060DD" w:rsidRPr="00F049F6" w:rsidRDefault="00CE2DD2" w:rsidP="00643145">
      <w:pPr>
        <w:pStyle w:val="ListParagraph"/>
        <w:numPr>
          <w:ilvl w:val="0"/>
          <w:numId w:val="9"/>
        </w:numPr>
        <w:ind w:right="180"/>
        <w:rPr>
          <w:rFonts w:ascii="Verdana" w:hAnsi="Verdana"/>
        </w:rPr>
      </w:pPr>
      <w:r w:rsidRPr="00F049F6">
        <w:rPr>
          <w:rFonts w:ascii="Verdana" w:hAnsi="Verdana"/>
        </w:rPr>
        <w:t>What steps</w:t>
      </w:r>
      <w:r w:rsidR="004B3311" w:rsidRPr="00F049F6">
        <w:rPr>
          <w:rFonts w:ascii="Verdana" w:hAnsi="Verdana"/>
        </w:rPr>
        <w:t xml:space="preserve"> </w:t>
      </w:r>
      <w:r w:rsidRPr="00F049F6">
        <w:rPr>
          <w:rFonts w:ascii="Verdana" w:hAnsi="Verdana"/>
        </w:rPr>
        <w:t xml:space="preserve">have </w:t>
      </w:r>
      <w:r w:rsidR="00760F40" w:rsidRPr="00F049F6">
        <w:rPr>
          <w:rFonts w:ascii="Verdana" w:hAnsi="Verdana"/>
        </w:rPr>
        <w:t>been taken to integrate emergency</w:t>
      </w:r>
      <w:r w:rsidRPr="00F049F6">
        <w:rPr>
          <w:rFonts w:ascii="Verdana" w:hAnsi="Verdana"/>
        </w:rPr>
        <w:t xml:space="preserve"> psychiatric, substance use, and physical healthcare </w:t>
      </w:r>
      <w:r w:rsidR="00760F40" w:rsidRPr="00F049F6">
        <w:rPr>
          <w:rFonts w:ascii="Verdana" w:hAnsi="Verdana"/>
        </w:rPr>
        <w:t>services</w:t>
      </w:r>
      <w:r w:rsidRPr="00F049F6">
        <w:rPr>
          <w:rFonts w:ascii="Verdana" w:hAnsi="Verdana"/>
        </w:rPr>
        <w:t>?</w:t>
      </w:r>
      <w:r w:rsidR="00262238" w:rsidRPr="00F049F6">
        <w:rPr>
          <w:rFonts w:ascii="Verdana" w:hAnsi="Verdana"/>
        </w:rPr>
        <w:t xml:space="preserve">  Who </w:t>
      </w:r>
      <w:r w:rsidR="005707E8" w:rsidRPr="00F049F6">
        <w:rPr>
          <w:rFonts w:ascii="Verdana" w:hAnsi="Verdana"/>
        </w:rPr>
        <w:t>did the LMHA/LBHA</w:t>
      </w:r>
      <w:r w:rsidR="00262238" w:rsidRPr="00F049F6">
        <w:rPr>
          <w:rFonts w:ascii="Verdana" w:hAnsi="Verdana"/>
        </w:rPr>
        <w:t xml:space="preserve"> collaborate with in these efforts?</w:t>
      </w:r>
    </w:p>
    <w:p w:rsidR="009314D6" w:rsidRPr="009314D6" w:rsidRDefault="00E70621" w:rsidP="004176E9">
      <w:pPr>
        <w:pStyle w:val="ListParagraph"/>
        <w:numPr>
          <w:ilvl w:val="0"/>
          <w:numId w:val="4"/>
        </w:numPr>
        <w:pBdr>
          <w:top w:val="single" w:sz="4" w:space="1" w:color="auto"/>
          <w:left w:val="single" w:sz="4" w:space="4" w:color="auto"/>
          <w:bottom w:val="single" w:sz="4" w:space="1" w:color="auto"/>
          <w:right w:val="single" w:sz="4" w:space="0" w:color="auto"/>
        </w:pBdr>
        <w:spacing w:before="120"/>
        <w:ind w:right="90"/>
        <w:rPr>
          <w:rFonts w:ascii="Verdana" w:hAnsi="Verdana"/>
        </w:rPr>
      </w:pPr>
      <w:r w:rsidRPr="009314D6">
        <w:rPr>
          <w:rFonts w:ascii="Verdana" w:hAnsi="Verdana"/>
        </w:rPr>
        <w:t xml:space="preserve">As one of its 1115 projects, ACCESS implemented outpatient substance abuse services through the addition of licensed chemical dependency staff and obtained licensure from HHSC for its substance abuse services. </w:t>
      </w:r>
      <w:r w:rsidR="00E02D06">
        <w:rPr>
          <w:rFonts w:ascii="Verdana" w:hAnsi="Verdana"/>
        </w:rPr>
        <w:t xml:space="preserve">Since obtaining certification as a CCBHC in FY22, ACCESS has also expanded availability of MAT substance abuse services. </w:t>
      </w:r>
      <w:r w:rsidR="009314D6" w:rsidRPr="009314D6">
        <w:rPr>
          <w:rFonts w:ascii="Verdana" w:hAnsi="Verdana"/>
        </w:rPr>
        <w:t xml:space="preserve">There is an in-house referral process between substance abuse and mental health services when needs are identified during treatment and co-occurring needs are also addressed.  </w:t>
      </w:r>
      <w:r w:rsidRPr="009314D6">
        <w:rPr>
          <w:rFonts w:ascii="Verdana" w:hAnsi="Verdana"/>
        </w:rPr>
        <w:t xml:space="preserve">ACCESS has provided space for a FQHC in each of its outpatient clinics </w:t>
      </w:r>
      <w:r w:rsidR="00C17F5B" w:rsidRPr="009314D6">
        <w:rPr>
          <w:rFonts w:ascii="Verdana" w:hAnsi="Verdana"/>
        </w:rPr>
        <w:t>to provide co-located physical healthcare services for its indigent and MCAID/MCARE population.</w:t>
      </w:r>
      <w:r w:rsidR="009314D6" w:rsidRPr="009314D6">
        <w:rPr>
          <w:rFonts w:ascii="Verdana" w:hAnsi="Verdana"/>
        </w:rPr>
        <w:t xml:space="preserve"> Mental health consumers with chronic physical conditions such as diabetes are referred to </w:t>
      </w:r>
      <w:r w:rsidR="004176E9">
        <w:rPr>
          <w:rFonts w:ascii="Verdana" w:hAnsi="Verdana"/>
        </w:rPr>
        <w:t>the FQHC</w:t>
      </w:r>
      <w:r w:rsidR="009314D6" w:rsidRPr="009314D6">
        <w:rPr>
          <w:rFonts w:ascii="Verdana" w:hAnsi="Verdana"/>
        </w:rPr>
        <w:t xml:space="preserve"> for follow-up and, conversely, individuals presenting with possible mental health needs at th</w:t>
      </w:r>
      <w:r w:rsidR="004176E9">
        <w:rPr>
          <w:rFonts w:ascii="Verdana" w:hAnsi="Verdana"/>
        </w:rPr>
        <w:t>e FQHC</w:t>
      </w:r>
      <w:r w:rsidR="009314D6" w:rsidRPr="009314D6">
        <w:rPr>
          <w:rFonts w:ascii="Verdana" w:hAnsi="Verdana"/>
        </w:rPr>
        <w:t xml:space="preserve"> clinic are referred to ACCESS for follow-up. </w:t>
      </w:r>
      <w:r w:rsidR="00C17F5B" w:rsidRPr="009314D6">
        <w:rPr>
          <w:rFonts w:ascii="Verdana" w:hAnsi="Verdana"/>
        </w:rPr>
        <w:t xml:space="preserve"> </w:t>
      </w:r>
      <w:r w:rsidR="009314D6" w:rsidRPr="009314D6">
        <w:rPr>
          <w:rFonts w:ascii="Verdana" w:hAnsi="Verdana"/>
        </w:rPr>
        <w:t>Additionally, individuals presenting in psychiatric emergencies with medical and substance abuse issues are assessed when stable for referral to needed mental health or substance abuse services. Efforts to integrate emergency psychiatric services are addressed through quarterly crisis diversion and other meetings with local ED staff and through contracts with private psychiatric hospitals.</w:t>
      </w:r>
    </w:p>
    <w:p w:rsidR="005707E8" w:rsidRPr="00F049F6" w:rsidRDefault="005707E8" w:rsidP="004176E9">
      <w:pPr>
        <w:pStyle w:val="ListParagraph"/>
        <w:ind w:left="360" w:right="180"/>
        <w:rPr>
          <w:rFonts w:ascii="Verdana" w:hAnsi="Verdana"/>
        </w:rPr>
      </w:pPr>
    </w:p>
    <w:p w:rsidR="00CE2DD2" w:rsidRPr="00F049F6" w:rsidRDefault="000D6236" w:rsidP="00643145">
      <w:pPr>
        <w:pStyle w:val="ListParagraph"/>
        <w:numPr>
          <w:ilvl w:val="0"/>
          <w:numId w:val="9"/>
        </w:numPr>
        <w:ind w:right="180"/>
        <w:rPr>
          <w:rFonts w:ascii="Verdana" w:hAnsi="Verdana"/>
        </w:rPr>
      </w:pPr>
      <w:r w:rsidRPr="00F049F6">
        <w:rPr>
          <w:rFonts w:ascii="Verdana" w:hAnsi="Verdana"/>
        </w:rPr>
        <w:t>What are</w:t>
      </w:r>
      <w:r w:rsidR="00CE2DD2" w:rsidRPr="00F049F6">
        <w:rPr>
          <w:rFonts w:ascii="Verdana" w:hAnsi="Verdana"/>
        </w:rPr>
        <w:t xml:space="preserve"> </w:t>
      </w:r>
      <w:r w:rsidR="005707E8" w:rsidRPr="00F049F6">
        <w:rPr>
          <w:rFonts w:ascii="Verdana" w:hAnsi="Verdana"/>
        </w:rPr>
        <w:t xml:space="preserve">the </w:t>
      </w:r>
      <w:r w:rsidR="00CA1EC3" w:rsidRPr="00F049F6">
        <w:rPr>
          <w:rFonts w:ascii="Verdana" w:hAnsi="Verdana"/>
        </w:rPr>
        <w:t>plans</w:t>
      </w:r>
      <w:r w:rsidR="00CE2DD2" w:rsidRPr="00F049F6">
        <w:rPr>
          <w:rFonts w:ascii="Verdana" w:hAnsi="Verdana"/>
        </w:rPr>
        <w:t xml:space="preserve"> for the next two years to further</w:t>
      </w:r>
      <w:r w:rsidR="00CA1EC3" w:rsidRPr="00F049F6">
        <w:rPr>
          <w:rFonts w:ascii="Verdana" w:hAnsi="Verdana"/>
        </w:rPr>
        <w:t xml:space="preserve"> coordinate</w:t>
      </w:r>
      <w:r w:rsidR="00F46DC8" w:rsidRPr="00F049F6">
        <w:rPr>
          <w:rFonts w:ascii="Verdana" w:hAnsi="Verdana"/>
        </w:rPr>
        <w:t xml:space="preserve"> and integrate</w:t>
      </w:r>
      <w:r w:rsidR="00581E47" w:rsidRPr="00F049F6">
        <w:rPr>
          <w:rFonts w:ascii="Verdana" w:hAnsi="Verdana"/>
        </w:rPr>
        <w:t xml:space="preserve"> these services</w:t>
      </w:r>
      <w:r w:rsidR="00CE2DD2" w:rsidRPr="00F049F6">
        <w:rPr>
          <w:rFonts w:ascii="Verdana" w:hAnsi="Verdana"/>
        </w:rPr>
        <w:t>?</w:t>
      </w:r>
    </w:p>
    <w:p w:rsidR="00772402" w:rsidRPr="00320404" w:rsidRDefault="007D5F3B" w:rsidP="00772402">
      <w:pPr>
        <w:pStyle w:val="ListParagraph"/>
        <w:numPr>
          <w:ilvl w:val="0"/>
          <w:numId w:val="4"/>
        </w:numPr>
        <w:pBdr>
          <w:top w:val="single" w:sz="4" w:space="1" w:color="auto"/>
          <w:left w:val="single" w:sz="4" w:space="4" w:color="auto"/>
          <w:bottom w:val="single" w:sz="4" w:space="1" w:color="auto"/>
          <w:right w:val="single" w:sz="4" w:space="4" w:color="auto"/>
        </w:pBdr>
        <w:spacing w:before="120"/>
        <w:ind w:right="180"/>
        <w:rPr>
          <w:rFonts w:ascii="Verdana" w:hAnsi="Verdana"/>
          <w:sz w:val="22"/>
          <w:szCs w:val="22"/>
        </w:rPr>
      </w:pPr>
      <w:bookmarkStart w:id="21" w:name="_Hlk25583923"/>
      <w:r w:rsidRPr="00320404">
        <w:rPr>
          <w:rFonts w:ascii="Verdana" w:hAnsi="Verdana"/>
          <w:sz w:val="22"/>
          <w:szCs w:val="22"/>
        </w:rPr>
        <w:t>ACCESS will further integrate and expand these services</w:t>
      </w:r>
      <w:r w:rsidR="00E02D06">
        <w:rPr>
          <w:rFonts w:ascii="Verdana" w:hAnsi="Verdana"/>
          <w:sz w:val="22"/>
          <w:szCs w:val="22"/>
        </w:rPr>
        <w:t>,</w:t>
      </w:r>
      <w:r w:rsidRPr="00320404">
        <w:rPr>
          <w:rFonts w:ascii="Verdana" w:hAnsi="Verdana"/>
          <w:sz w:val="22"/>
          <w:szCs w:val="22"/>
        </w:rPr>
        <w:t xml:space="preserve"> expecting to increase MAT and outpatient substance abuse services, as well as further integrating its services with the physical services provided by the FQHC.</w:t>
      </w:r>
      <w:r w:rsidR="00772402" w:rsidRPr="00320404">
        <w:rPr>
          <w:rFonts w:ascii="Verdana" w:hAnsi="Verdana"/>
          <w:sz w:val="22"/>
          <w:szCs w:val="22"/>
        </w:rPr>
        <w:t xml:space="preserve"> In addition to expanding integration of substance abuse, mental health, and physical health services beyond co-location and referrals, the LMHA has entered into a contractual relationship with the FQHC to pursue additional opportunities for integrating services between the two entities. </w:t>
      </w:r>
      <w:r w:rsidR="00E02D06">
        <w:rPr>
          <w:rFonts w:ascii="Verdana" w:hAnsi="Verdana"/>
          <w:sz w:val="22"/>
          <w:szCs w:val="22"/>
        </w:rPr>
        <w:t xml:space="preserve">Care Coordination Agreements have been entered into with multiple local medical and social services providers to expand accessibility to needed services and MOUs have been initiated with other FQHCs in the local region to improve access and flow of information between those entities and ACCESS.  </w:t>
      </w:r>
      <w:r w:rsidR="006D60C2">
        <w:rPr>
          <w:rFonts w:ascii="Verdana" w:hAnsi="Verdana"/>
          <w:sz w:val="22"/>
          <w:szCs w:val="22"/>
        </w:rPr>
        <w:t xml:space="preserve">ACCESS is also part of a grant in concert with UT Health Science Center and ETCADA to provide and expand substance </w:t>
      </w:r>
      <w:r w:rsidR="006D60C2">
        <w:rPr>
          <w:rFonts w:ascii="Verdana" w:hAnsi="Verdana"/>
          <w:sz w:val="22"/>
          <w:szCs w:val="22"/>
        </w:rPr>
        <w:lastRenderedPageBreak/>
        <w:t xml:space="preserve">abuse services in the two Counties, including Recovery Coaches, identifying community partners, and improved referral systems. </w:t>
      </w:r>
      <w:r w:rsidR="00772402" w:rsidRPr="00320404">
        <w:rPr>
          <w:rFonts w:ascii="Verdana" w:hAnsi="Verdana"/>
          <w:sz w:val="22"/>
          <w:szCs w:val="22"/>
        </w:rPr>
        <w:t xml:space="preserve">The new initiatives are expanding availability of local treatment options, particularly for the large indigent population in the area. </w:t>
      </w:r>
    </w:p>
    <w:p w:rsidR="005A15E3" w:rsidRPr="005A15E3" w:rsidRDefault="004737C4">
      <w:pPr>
        <w:pStyle w:val="Heading2"/>
        <w:ind w:right="180"/>
      </w:pPr>
      <w:bookmarkStart w:id="22" w:name="_Toc23232235"/>
      <w:bookmarkEnd w:id="21"/>
      <w:r w:rsidRPr="00F049F6">
        <w:rPr>
          <w:rFonts w:ascii="Verdana" w:hAnsi="Verdana"/>
          <w:sz w:val="24"/>
          <w:szCs w:val="24"/>
        </w:rPr>
        <w:t>II.E</w:t>
      </w:r>
      <w:r w:rsidR="00A434A5" w:rsidRPr="00F049F6">
        <w:rPr>
          <w:rFonts w:ascii="Verdana" w:hAnsi="Verdana"/>
          <w:sz w:val="24"/>
          <w:szCs w:val="24"/>
        </w:rPr>
        <w:tab/>
      </w:r>
      <w:r w:rsidR="008603B7" w:rsidRPr="00F049F6">
        <w:rPr>
          <w:rFonts w:ascii="Verdana" w:hAnsi="Verdana"/>
          <w:sz w:val="24"/>
          <w:szCs w:val="24"/>
        </w:rPr>
        <w:t>Communication Plans</w:t>
      </w:r>
      <w:bookmarkEnd w:id="22"/>
    </w:p>
    <w:p w:rsidR="005A15E3" w:rsidRDefault="005A15E3" w:rsidP="00F049F6">
      <w:pPr>
        <w:pStyle w:val="ListParagraph"/>
        <w:ind w:left="810" w:right="180"/>
        <w:rPr>
          <w:rFonts w:ascii="Verdana" w:hAnsi="Verdana"/>
        </w:rPr>
      </w:pPr>
    </w:p>
    <w:p w:rsidR="005A15E3" w:rsidRDefault="005A15E3" w:rsidP="00643145">
      <w:pPr>
        <w:pStyle w:val="ListParagraph"/>
        <w:numPr>
          <w:ilvl w:val="0"/>
          <w:numId w:val="10"/>
        </w:numPr>
        <w:ind w:left="810" w:right="180"/>
        <w:rPr>
          <w:rFonts w:ascii="Verdana" w:hAnsi="Verdana"/>
        </w:rPr>
      </w:pPr>
      <w:r>
        <w:rPr>
          <w:rFonts w:ascii="Verdana" w:hAnsi="Verdana"/>
        </w:rPr>
        <w:t xml:space="preserve">What steps </w:t>
      </w:r>
      <w:r w:rsidR="00B0194C">
        <w:rPr>
          <w:rFonts w:ascii="Verdana" w:hAnsi="Verdana"/>
        </w:rPr>
        <w:t>have been taken to ensure key information from the Psychiatric Emergency P</w:t>
      </w:r>
      <w:r w:rsidR="001776F7">
        <w:rPr>
          <w:rFonts w:ascii="Verdana" w:hAnsi="Verdana"/>
        </w:rPr>
        <w:t>l</w:t>
      </w:r>
      <w:r w:rsidR="00B0194C">
        <w:rPr>
          <w:rFonts w:ascii="Verdana" w:hAnsi="Verdana"/>
        </w:rPr>
        <w:t>an is shared with emergency responders and other community stakeholders?</w:t>
      </w:r>
    </w:p>
    <w:p w:rsidR="007D295B" w:rsidRPr="006D60C2" w:rsidRDefault="007D295B" w:rsidP="00320404">
      <w:pPr>
        <w:pBdr>
          <w:top w:val="single" w:sz="4" w:space="1" w:color="auto"/>
          <w:left w:val="single" w:sz="4" w:space="4" w:color="auto"/>
          <w:bottom w:val="single" w:sz="4" w:space="1" w:color="auto"/>
          <w:right w:val="single" w:sz="4" w:space="4" w:color="auto"/>
        </w:pBdr>
        <w:spacing w:before="120"/>
        <w:ind w:left="1350" w:right="180"/>
        <w:rPr>
          <w:rFonts w:ascii="Verdana" w:hAnsi="Verdana"/>
          <w:sz w:val="22"/>
          <w:szCs w:val="22"/>
        </w:rPr>
      </w:pPr>
      <w:r w:rsidRPr="006D60C2">
        <w:rPr>
          <w:rFonts w:ascii="Verdana" w:hAnsi="Verdana"/>
          <w:sz w:val="22"/>
          <w:szCs w:val="22"/>
        </w:rPr>
        <w:t>Information will be available on the ACCESS website, as well as on ACCESS brochures that are widely distributed throughout the service area at community events, annual public forums, and regularly scheduled meetings of CRCGs and Crisis/Jail Diversion Meetings in each County. Brochures and information are also provided to emergency responders and placed in local service provider offices and emergency departments.</w:t>
      </w:r>
    </w:p>
    <w:p w:rsidR="00B0194C" w:rsidRDefault="00B0194C" w:rsidP="00F049F6">
      <w:pPr>
        <w:pStyle w:val="ListParagraph"/>
        <w:ind w:left="810" w:right="180"/>
        <w:rPr>
          <w:rFonts w:ascii="Verdana" w:hAnsi="Verdana"/>
        </w:rPr>
      </w:pPr>
    </w:p>
    <w:p w:rsidR="003C389A" w:rsidRPr="00F049F6" w:rsidRDefault="003C389A" w:rsidP="00643145">
      <w:pPr>
        <w:pStyle w:val="ListParagraph"/>
        <w:numPr>
          <w:ilvl w:val="0"/>
          <w:numId w:val="10"/>
        </w:numPr>
        <w:ind w:left="810" w:right="180"/>
        <w:rPr>
          <w:rFonts w:ascii="Verdana" w:hAnsi="Verdana"/>
        </w:rPr>
      </w:pPr>
      <w:r w:rsidRPr="00F049F6">
        <w:rPr>
          <w:rFonts w:ascii="Verdana" w:hAnsi="Verdana"/>
        </w:rPr>
        <w:t xml:space="preserve">How will </w:t>
      </w:r>
      <w:r w:rsidR="005707E8" w:rsidRPr="00F049F6">
        <w:rPr>
          <w:rFonts w:ascii="Verdana" w:hAnsi="Verdana"/>
        </w:rPr>
        <w:t xml:space="preserve">the </w:t>
      </w:r>
      <w:r w:rsidRPr="00F049F6">
        <w:rPr>
          <w:rFonts w:ascii="Verdana" w:hAnsi="Verdana"/>
        </w:rPr>
        <w:t>LMHA</w:t>
      </w:r>
      <w:r w:rsidR="00F13EB5" w:rsidRPr="00F049F6">
        <w:rPr>
          <w:rFonts w:ascii="Verdana" w:hAnsi="Verdana"/>
        </w:rPr>
        <w:t xml:space="preserve"> or </w:t>
      </w:r>
      <w:r w:rsidR="003B701D" w:rsidRPr="00F049F6">
        <w:rPr>
          <w:rFonts w:ascii="Verdana" w:hAnsi="Verdana"/>
        </w:rPr>
        <w:t xml:space="preserve">LBHA </w:t>
      </w:r>
      <w:r w:rsidR="005707E8" w:rsidRPr="00F049F6">
        <w:rPr>
          <w:rFonts w:ascii="Verdana" w:hAnsi="Verdana"/>
        </w:rPr>
        <w:t xml:space="preserve">ensure </w:t>
      </w:r>
      <w:r w:rsidRPr="00F049F6">
        <w:rPr>
          <w:rFonts w:ascii="Verdana" w:hAnsi="Verdana"/>
        </w:rPr>
        <w:t xml:space="preserve">staff </w:t>
      </w:r>
      <w:r w:rsidR="00482181" w:rsidRPr="00F049F6">
        <w:rPr>
          <w:rFonts w:ascii="Verdana" w:hAnsi="Verdana"/>
        </w:rPr>
        <w:t>(</w:t>
      </w:r>
      <w:r w:rsidR="00DF382E" w:rsidRPr="00F049F6">
        <w:rPr>
          <w:rFonts w:ascii="Verdana" w:hAnsi="Verdana"/>
        </w:rPr>
        <w:t>incl</w:t>
      </w:r>
      <w:r w:rsidR="00482181" w:rsidRPr="00F049F6">
        <w:rPr>
          <w:rFonts w:ascii="Verdana" w:hAnsi="Verdana"/>
        </w:rPr>
        <w:t xml:space="preserve">uding MCOT, hotline, and </w:t>
      </w:r>
      <w:r w:rsidR="00806C9B" w:rsidRPr="00F049F6">
        <w:rPr>
          <w:rFonts w:ascii="Verdana" w:hAnsi="Verdana"/>
        </w:rPr>
        <w:t xml:space="preserve">staff receiving incoming telephone </w:t>
      </w:r>
      <w:r w:rsidR="008A335E" w:rsidRPr="00F049F6">
        <w:rPr>
          <w:rFonts w:ascii="Verdana" w:hAnsi="Verdana"/>
        </w:rPr>
        <w:t xml:space="preserve">calls) </w:t>
      </w:r>
      <w:r w:rsidRPr="00F049F6">
        <w:rPr>
          <w:rFonts w:ascii="Verdana" w:hAnsi="Verdana"/>
        </w:rPr>
        <w:t>have the information and training to implement the plan?</w:t>
      </w:r>
    </w:p>
    <w:p w:rsidR="007D295B" w:rsidRPr="006D60C2" w:rsidRDefault="007D295B" w:rsidP="00320404">
      <w:pPr>
        <w:pBdr>
          <w:top w:val="single" w:sz="4" w:space="1" w:color="auto"/>
          <w:left w:val="single" w:sz="4" w:space="4" w:color="auto"/>
          <w:bottom w:val="single" w:sz="4" w:space="1" w:color="auto"/>
          <w:right w:val="single" w:sz="4" w:space="4" w:color="auto"/>
        </w:pBdr>
        <w:spacing w:before="120"/>
        <w:ind w:left="1350" w:right="180"/>
        <w:rPr>
          <w:rFonts w:ascii="Verdana" w:hAnsi="Verdana"/>
          <w:sz w:val="22"/>
          <w:szCs w:val="22"/>
        </w:rPr>
      </w:pPr>
      <w:r w:rsidRPr="006D60C2">
        <w:rPr>
          <w:rFonts w:ascii="Verdana" w:hAnsi="Verdana"/>
          <w:sz w:val="22"/>
          <w:szCs w:val="22"/>
        </w:rPr>
        <w:t>During annual scheduled training, all current staff receive training on the crisis response systems, including any updates/revisions.  New staff receive crisis training during their orientation training.  Front office staff, including individuals answering incoming phone calls, also receive additional training on responding to phone or walk-in crises. Information is also shared with the contracted crisis hotline provider to ensure they remain current with the LMHA’s crisis practices. The information is also available on the organization’s local intranet for quick references.</w:t>
      </w:r>
    </w:p>
    <w:p w:rsidR="00697834" w:rsidRDefault="004737C4" w:rsidP="00697834">
      <w:pPr>
        <w:pStyle w:val="Heading2"/>
        <w:ind w:right="180"/>
        <w:rPr>
          <w:rFonts w:ascii="Verdana" w:hAnsi="Verdana"/>
          <w:sz w:val="24"/>
          <w:szCs w:val="24"/>
        </w:rPr>
      </w:pPr>
      <w:bookmarkStart w:id="23" w:name="_Toc23232236"/>
      <w:r w:rsidRPr="00F049F6">
        <w:rPr>
          <w:rFonts w:ascii="Verdana" w:hAnsi="Verdana"/>
          <w:sz w:val="24"/>
          <w:szCs w:val="24"/>
        </w:rPr>
        <w:t>II.F</w:t>
      </w:r>
      <w:r w:rsidR="00A434A5" w:rsidRPr="00F049F6">
        <w:rPr>
          <w:rFonts w:ascii="Verdana" w:hAnsi="Verdana"/>
          <w:sz w:val="24"/>
          <w:szCs w:val="24"/>
        </w:rPr>
        <w:tab/>
      </w:r>
      <w:r w:rsidR="00697834" w:rsidRPr="00F049F6">
        <w:rPr>
          <w:rFonts w:ascii="Verdana" w:hAnsi="Verdana"/>
          <w:sz w:val="24"/>
          <w:szCs w:val="24"/>
        </w:rPr>
        <w:t>Gaps in the Local Crisis Response System</w:t>
      </w:r>
      <w:bookmarkEnd w:id="23"/>
    </w:p>
    <w:p w:rsidR="0003572A" w:rsidRPr="0003572A" w:rsidRDefault="0003572A" w:rsidP="0003572A"/>
    <w:p w:rsidR="00732ABF" w:rsidRPr="00F049F6" w:rsidRDefault="00732ABF" w:rsidP="000B6E28">
      <w:pPr>
        <w:ind w:left="690" w:right="180"/>
        <w:rPr>
          <w:rFonts w:ascii="Verdana" w:hAnsi="Verdana"/>
        </w:rPr>
      </w:pPr>
      <w:r w:rsidRPr="00F049F6">
        <w:rPr>
          <w:rFonts w:ascii="Verdana" w:hAnsi="Verdana"/>
        </w:rPr>
        <w:t xml:space="preserve">What are the critical gaps in </w:t>
      </w:r>
      <w:r w:rsidR="00563661" w:rsidRPr="00F049F6">
        <w:rPr>
          <w:rFonts w:ascii="Verdana" w:hAnsi="Verdana"/>
        </w:rPr>
        <w:t xml:space="preserve">the </w:t>
      </w:r>
      <w:r w:rsidRPr="00F049F6">
        <w:rPr>
          <w:rFonts w:ascii="Verdana" w:hAnsi="Verdana"/>
        </w:rPr>
        <w:t xml:space="preserve">local crisis emergency response system?  Consider needs in all parts of </w:t>
      </w:r>
      <w:r w:rsidR="00563661" w:rsidRPr="00F049F6">
        <w:rPr>
          <w:rFonts w:ascii="Verdana" w:hAnsi="Verdana"/>
        </w:rPr>
        <w:t xml:space="preserve">the </w:t>
      </w:r>
      <w:r w:rsidRPr="00F049F6">
        <w:rPr>
          <w:rFonts w:ascii="Verdana" w:hAnsi="Verdana"/>
        </w:rPr>
        <w:t xml:space="preserve">local service area, including those specific to certain counties.  </w:t>
      </w:r>
    </w:p>
    <w:p w:rsidR="00732ABF" w:rsidRDefault="00732ABF" w:rsidP="00732ABF">
      <w:pPr>
        <w:ind w:right="180"/>
        <w:rPr>
          <w:rFonts w:ascii="Verdana" w:hAnsi="Verdana"/>
        </w:rPr>
      </w:pPr>
    </w:p>
    <w:p w:rsidR="00320404" w:rsidRDefault="00320404" w:rsidP="00732ABF">
      <w:pPr>
        <w:ind w:right="180"/>
        <w:rPr>
          <w:rFonts w:ascii="Verdana" w:hAnsi="Verdana"/>
        </w:rPr>
      </w:pPr>
    </w:p>
    <w:p w:rsidR="00320404" w:rsidRDefault="00320404" w:rsidP="00732ABF">
      <w:pPr>
        <w:ind w:right="180"/>
        <w:rPr>
          <w:rFonts w:ascii="Verdana" w:hAnsi="Verdana"/>
        </w:rPr>
      </w:pPr>
    </w:p>
    <w:p w:rsidR="00320404" w:rsidRDefault="00320404" w:rsidP="00732ABF">
      <w:pPr>
        <w:ind w:right="180"/>
        <w:rPr>
          <w:rFonts w:ascii="Verdana" w:hAnsi="Verdana"/>
        </w:rPr>
      </w:pPr>
    </w:p>
    <w:p w:rsidR="00320404" w:rsidRDefault="00320404" w:rsidP="00732ABF">
      <w:pPr>
        <w:ind w:right="180"/>
        <w:rPr>
          <w:rFonts w:ascii="Verdana" w:hAnsi="Verdana"/>
        </w:rPr>
      </w:pPr>
    </w:p>
    <w:p w:rsidR="00320404" w:rsidRDefault="00320404" w:rsidP="00732ABF">
      <w:pPr>
        <w:ind w:right="180"/>
        <w:rPr>
          <w:rFonts w:ascii="Verdana" w:hAnsi="Verdana"/>
        </w:rPr>
      </w:pPr>
    </w:p>
    <w:tbl>
      <w:tblPr>
        <w:tblStyle w:val="TableGrid"/>
        <w:tblW w:w="12870" w:type="dxa"/>
        <w:tblInd w:w="85" w:type="dxa"/>
        <w:tblLook w:val="04A0" w:firstRow="1" w:lastRow="0" w:firstColumn="1" w:lastColumn="0" w:noHBand="0" w:noVBand="1"/>
      </w:tblPr>
      <w:tblGrid>
        <w:gridCol w:w="2250"/>
        <w:gridCol w:w="5040"/>
        <w:gridCol w:w="5580"/>
      </w:tblGrid>
      <w:tr w:rsidR="00807E6A" w:rsidRPr="00A718E9" w:rsidTr="00F049F6">
        <w:trPr>
          <w:trHeight w:val="285"/>
        </w:trPr>
        <w:tc>
          <w:tcPr>
            <w:tcW w:w="2250" w:type="dxa"/>
            <w:shd w:val="clear" w:color="auto" w:fill="DBE5F1" w:themeFill="accent1" w:themeFillTint="33"/>
          </w:tcPr>
          <w:p w:rsidR="00807E6A" w:rsidRPr="00F049F6" w:rsidRDefault="00807E6A" w:rsidP="00B66CAF">
            <w:pPr>
              <w:rPr>
                <w:rFonts w:ascii="Verdana" w:hAnsi="Verdana"/>
                <w:b/>
                <w:color w:val="4F81BD" w:themeColor="accent1"/>
              </w:rPr>
            </w:pPr>
            <w:r w:rsidRPr="00F049F6">
              <w:rPr>
                <w:rFonts w:ascii="Verdana" w:hAnsi="Verdana"/>
                <w:b/>
                <w:color w:val="4F81BD" w:themeColor="accent1"/>
              </w:rPr>
              <w:t>County</w:t>
            </w:r>
          </w:p>
        </w:tc>
        <w:tc>
          <w:tcPr>
            <w:tcW w:w="5040" w:type="dxa"/>
            <w:shd w:val="clear" w:color="auto" w:fill="DBE5F1" w:themeFill="accent1" w:themeFillTint="33"/>
          </w:tcPr>
          <w:p w:rsidR="00807E6A" w:rsidRPr="00F049F6" w:rsidRDefault="00807E6A" w:rsidP="00B66CAF">
            <w:pPr>
              <w:rPr>
                <w:rFonts w:ascii="Verdana" w:hAnsi="Verdana"/>
                <w:b/>
                <w:color w:val="4F81BD" w:themeColor="accent1"/>
              </w:rPr>
            </w:pPr>
            <w:r w:rsidRPr="00F049F6">
              <w:rPr>
                <w:rFonts w:ascii="Verdana" w:hAnsi="Verdana"/>
                <w:b/>
                <w:color w:val="4F81BD" w:themeColor="accent1"/>
              </w:rPr>
              <w:t>Service System Gaps</w:t>
            </w:r>
          </w:p>
        </w:tc>
        <w:tc>
          <w:tcPr>
            <w:tcW w:w="5580" w:type="dxa"/>
            <w:shd w:val="clear" w:color="auto" w:fill="DBE5F1" w:themeFill="accent1" w:themeFillTint="33"/>
          </w:tcPr>
          <w:p w:rsidR="00807E6A" w:rsidRPr="00F049F6" w:rsidRDefault="00142F69" w:rsidP="00F049F6">
            <w:pPr>
              <w:ind w:right="-374"/>
              <w:rPr>
                <w:rFonts w:ascii="Verdana" w:hAnsi="Verdana"/>
                <w:b/>
                <w:color w:val="4F81BD" w:themeColor="accent1"/>
              </w:rPr>
            </w:pPr>
            <w:r w:rsidRPr="00F049F6">
              <w:rPr>
                <w:rFonts w:ascii="Verdana" w:hAnsi="Verdana"/>
                <w:b/>
                <w:color w:val="4F81BD" w:themeColor="accent1"/>
              </w:rPr>
              <w:t xml:space="preserve">Recommendations to Address the </w:t>
            </w:r>
            <w:r w:rsidR="00563661" w:rsidRPr="00F049F6">
              <w:rPr>
                <w:rFonts w:ascii="Verdana" w:hAnsi="Verdana"/>
                <w:b/>
                <w:color w:val="4F81BD" w:themeColor="accent1"/>
              </w:rPr>
              <w:t>G</w:t>
            </w:r>
            <w:r w:rsidRPr="00F049F6">
              <w:rPr>
                <w:rFonts w:ascii="Verdana" w:hAnsi="Verdana"/>
                <w:b/>
                <w:color w:val="4F81BD" w:themeColor="accent1"/>
              </w:rPr>
              <w:t>ap</w:t>
            </w:r>
            <w:r w:rsidR="00563661" w:rsidRPr="00F049F6">
              <w:rPr>
                <w:rFonts w:ascii="Verdana" w:hAnsi="Verdana"/>
                <w:b/>
                <w:color w:val="4F81BD" w:themeColor="accent1"/>
              </w:rPr>
              <w:t>s</w:t>
            </w:r>
          </w:p>
        </w:tc>
      </w:tr>
      <w:tr w:rsidR="007D295B" w:rsidRPr="00A718E9" w:rsidTr="00F911CA">
        <w:trPr>
          <w:trHeight w:val="1340"/>
        </w:trPr>
        <w:tc>
          <w:tcPr>
            <w:tcW w:w="2250" w:type="dxa"/>
          </w:tcPr>
          <w:p w:rsidR="007D295B" w:rsidRPr="00320404" w:rsidRDefault="007D295B">
            <w:pPr>
              <w:spacing w:before="120"/>
              <w:ind w:right="180"/>
              <w:rPr>
                <w:rFonts w:ascii="Verdana" w:hAnsi="Verdana"/>
              </w:rPr>
            </w:pPr>
            <w:r w:rsidRPr="00320404">
              <w:rPr>
                <w:rFonts w:ascii="Verdana" w:hAnsi="Verdana"/>
              </w:rPr>
              <w:t>Anderson, Cherokee</w:t>
            </w:r>
          </w:p>
        </w:tc>
        <w:tc>
          <w:tcPr>
            <w:tcW w:w="5040" w:type="dxa"/>
          </w:tcPr>
          <w:p w:rsidR="007D295B" w:rsidRPr="00320404" w:rsidRDefault="007D295B" w:rsidP="007D295B">
            <w:pPr>
              <w:pStyle w:val="ListParagraph"/>
              <w:numPr>
                <w:ilvl w:val="0"/>
                <w:numId w:val="16"/>
              </w:numPr>
              <w:spacing w:before="120"/>
              <w:ind w:left="432" w:right="180"/>
              <w:rPr>
                <w:rFonts w:ascii="Verdana" w:hAnsi="Verdana"/>
              </w:rPr>
            </w:pPr>
            <w:r w:rsidRPr="00320404">
              <w:rPr>
                <w:rFonts w:ascii="Verdana" w:hAnsi="Verdana"/>
              </w:rPr>
              <w:t xml:space="preserve">No short or long-term residential treatment available </w:t>
            </w:r>
          </w:p>
        </w:tc>
        <w:tc>
          <w:tcPr>
            <w:tcW w:w="5580" w:type="dxa"/>
          </w:tcPr>
          <w:p w:rsidR="007D295B" w:rsidRPr="00320404" w:rsidRDefault="00F911CA" w:rsidP="00286357">
            <w:pPr>
              <w:pStyle w:val="ListParagraph"/>
              <w:numPr>
                <w:ilvl w:val="0"/>
                <w:numId w:val="1"/>
              </w:numPr>
              <w:spacing w:before="74"/>
              <w:ind w:left="267" w:right="111" w:hanging="223"/>
              <w:rPr>
                <w:rFonts w:ascii="Verdana" w:hAnsi="Verdana"/>
              </w:rPr>
            </w:pPr>
            <w:r w:rsidRPr="00320404">
              <w:rPr>
                <w:rFonts w:ascii="Verdana" w:hAnsi="Verdana"/>
              </w:rPr>
              <w:t>Participat</w:t>
            </w:r>
            <w:r w:rsidR="00286357" w:rsidRPr="00320404">
              <w:rPr>
                <w:rFonts w:ascii="Verdana" w:hAnsi="Verdana"/>
              </w:rPr>
              <w:t>e</w:t>
            </w:r>
            <w:r w:rsidRPr="00320404">
              <w:rPr>
                <w:rFonts w:ascii="Verdana" w:hAnsi="Verdana"/>
              </w:rPr>
              <w:t xml:space="preserve"> in All Access Texas to identify gaps for HHSC to procure funding to address the need for regional residential treatment options</w:t>
            </w:r>
          </w:p>
        </w:tc>
      </w:tr>
      <w:tr w:rsidR="007D295B" w:rsidRPr="00A718E9" w:rsidTr="00F049F6">
        <w:trPr>
          <w:trHeight w:val="301"/>
        </w:trPr>
        <w:tc>
          <w:tcPr>
            <w:tcW w:w="2250" w:type="dxa"/>
          </w:tcPr>
          <w:p w:rsidR="007D295B" w:rsidRPr="00320404" w:rsidRDefault="007D295B">
            <w:pPr>
              <w:spacing w:before="120"/>
              <w:ind w:right="180"/>
              <w:rPr>
                <w:rFonts w:ascii="Verdana" w:hAnsi="Verdana"/>
              </w:rPr>
            </w:pPr>
            <w:r w:rsidRPr="00320404">
              <w:rPr>
                <w:rFonts w:ascii="Verdana" w:hAnsi="Verdana"/>
              </w:rPr>
              <w:t>Anderson, Cherokee</w:t>
            </w:r>
          </w:p>
        </w:tc>
        <w:tc>
          <w:tcPr>
            <w:tcW w:w="5040" w:type="dxa"/>
          </w:tcPr>
          <w:p w:rsidR="007D295B" w:rsidRPr="00320404" w:rsidRDefault="007D295B" w:rsidP="007D295B">
            <w:pPr>
              <w:pStyle w:val="ListParagraph"/>
              <w:numPr>
                <w:ilvl w:val="0"/>
                <w:numId w:val="16"/>
              </w:numPr>
              <w:spacing w:before="120"/>
              <w:ind w:left="432" w:right="180"/>
              <w:rPr>
                <w:rFonts w:ascii="Verdana" w:hAnsi="Verdana"/>
              </w:rPr>
            </w:pPr>
            <w:r w:rsidRPr="00320404">
              <w:rPr>
                <w:rFonts w:ascii="Verdana" w:hAnsi="Verdana"/>
              </w:rPr>
              <w:t>No substance abuse detox available or residential SA treatment</w:t>
            </w:r>
          </w:p>
        </w:tc>
        <w:tc>
          <w:tcPr>
            <w:tcW w:w="5580" w:type="dxa"/>
          </w:tcPr>
          <w:p w:rsidR="007D295B" w:rsidRPr="00320404" w:rsidRDefault="003D4E7F" w:rsidP="003D4E7F">
            <w:pPr>
              <w:pStyle w:val="ListParagraph"/>
              <w:numPr>
                <w:ilvl w:val="0"/>
                <w:numId w:val="1"/>
              </w:numPr>
              <w:spacing w:before="74"/>
              <w:ind w:left="267" w:right="111" w:hanging="223"/>
              <w:rPr>
                <w:rFonts w:ascii="Verdana" w:hAnsi="Verdana"/>
              </w:rPr>
            </w:pPr>
            <w:r w:rsidRPr="00320404">
              <w:rPr>
                <w:rFonts w:ascii="Verdana" w:hAnsi="Verdana"/>
              </w:rPr>
              <w:t>C</w:t>
            </w:r>
            <w:r w:rsidR="00F911CA" w:rsidRPr="00320404">
              <w:rPr>
                <w:rFonts w:ascii="Verdana" w:hAnsi="Verdana"/>
              </w:rPr>
              <w:t xml:space="preserve">oordinate with ETCADA to look for SA services and </w:t>
            </w:r>
            <w:r w:rsidR="002F4B0B" w:rsidRPr="00320404">
              <w:rPr>
                <w:rFonts w:ascii="Verdana" w:hAnsi="Verdana"/>
              </w:rPr>
              <w:t>also seek</w:t>
            </w:r>
            <w:r w:rsidR="006D60C2">
              <w:rPr>
                <w:rFonts w:ascii="Verdana" w:hAnsi="Verdana"/>
              </w:rPr>
              <w:t xml:space="preserve"> </w:t>
            </w:r>
            <w:r w:rsidR="005E172F" w:rsidRPr="00320404">
              <w:rPr>
                <w:rFonts w:ascii="Verdana" w:hAnsi="Verdana"/>
              </w:rPr>
              <w:t>to expand outpatient SA services</w:t>
            </w:r>
            <w:r w:rsidR="00F911CA" w:rsidRPr="00320404">
              <w:rPr>
                <w:rFonts w:ascii="Verdana" w:hAnsi="Verdana"/>
              </w:rPr>
              <w:t xml:space="preserve">, </w:t>
            </w:r>
            <w:r w:rsidRPr="00320404">
              <w:rPr>
                <w:rFonts w:ascii="Verdana" w:hAnsi="Verdana"/>
              </w:rPr>
              <w:t>while acknowledging difficulty in providing scope of services needed due to lack of funding.</w:t>
            </w:r>
          </w:p>
        </w:tc>
      </w:tr>
      <w:tr w:rsidR="007D295B" w:rsidRPr="00A718E9" w:rsidTr="00F049F6">
        <w:trPr>
          <w:trHeight w:val="301"/>
        </w:trPr>
        <w:tc>
          <w:tcPr>
            <w:tcW w:w="2250" w:type="dxa"/>
          </w:tcPr>
          <w:p w:rsidR="007D295B" w:rsidRPr="00320404" w:rsidRDefault="007D295B">
            <w:pPr>
              <w:spacing w:before="120"/>
              <w:ind w:right="180"/>
              <w:rPr>
                <w:rFonts w:ascii="Verdana" w:hAnsi="Verdana"/>
              </w:rPr>
            </w:pPr>
            <w:r w:rsidRPr="00320404">
              <w:rPr>
                <w:rFonts w:ascii="Verdana" w:hAnsi="Verdana"/>
              </w:rPr>
              <w:t>Anderson, Cherokee</w:t>
            </w:r>
          </w:p>
        </w:tc>
        <w:tc>
          <w:tcPr>
            <w:tcW w:w="5040" w:type="dxa"/>
          </w:tcPr>
          <w:p w:rsidR="007D295B" w:rsidRPr="00320404" w:rsidRDefault="007D295B" w:rsidP="007D295B">
            <w:pPr>
              <w:pStyle w:val="ListParagraph"/>
              <w:numPr>
                <w:ilvl w:val="0"/>
                <w:numId w:val="16"/>
              </w:numPr>
              <w:spacing w:before="120"/>
              <w:ind w:left="432" w:right="180"/>
              <w:rPr>
                <w:rFonts w:ascii="Verdana" w:hAnsi="Verdana"/>
              </w:rPr>
            </w:pPr>
            <w:r w:rsidRPr="00320404">
              <w:rPr>
                <w:rFonts w:ascii="Verdana" w:hAnsi="Verdana"/>
              </w:rPr>
              <w:t>No local respite or facility-based crisis observation programs available</w:t>
            </w:r>
          </w:p>
        </w:tc>
        <w:tc>
          <w:tcPr>
            <w:tcW w:w="5580" w:type="dxa"/>
          </w:tcPr>
          <w:p w:rsidR="007D295B" w:rsidRPr="00320404" w:rsidRDefault="007F078C" w:rsidP="00643145">
            <w:pPr>
              <w:pStyle w:val="ListParagraph"/>
              <w:numPr>
                <w:ilvl w:val="0"/>
                <w:numId w:val="1"/>
              </w:numPr>
              <w:spacing w:before="74"/>
              <w:ind w:left="267" w:right="111" w:hanging="223"/>
              <w:rPr>
                <w:rFonts w:ascii="Verdana" w:hAnsi="Verdana"/>
              </w:rPr>
            </w:pPr>
            <w:r w:rsidRPr="00320404">
              <w:rPr>
                <w:rFonts w:ascii="Verdana" w:hAnsi="Verdana"/>
              </w:rPr>
              <w:t>Participate</w:t>
            </w:r>
            <w:r w:rsidR="00543227" w:rsidRPr="00320404">
              <w:rPr>
                <w:rFonts w:ascii="Verdana" w:hAnsi="Verdana"/>
              </w:rPr>
              <w:t xml:space="preserve"> in All Access Texas to identify gaps for HHSC to procure funding to address the need for regional </w:t>
            </w:r>
            <w:r w:rsidRPr="00320404">
              <w:rPr>
                <w:rFonts w:ascii="Verdana" w:hAnsi="Verdana"/>
              </w:rPr>
              <w:t>respite or facility-based crisis observation programs</w:t>
            </w:r>
          </w:p>
          <w:p w:rsidR="007F078C" w:rsidRPr="00320404" w:rsidRDefault="007F078C" w:rsidP="007F078C">
            <w:pPr>
              <w:pStyle w:val="ListParagraph"/>
              <w:numPr>
                <w:ilvl w:val="0"/>
                <w:numId w:val="1"/>
              </w:numPr>
              <w:spacing w:before="74"/>
              <w:ind w:left="267" w:right="111" w:hanging="223"/>
              <w:rPr>
                <w:rFonts w:ascii="Verdana" w:hAnsi="Verdana"/>
              </w:rPr>
            </w:pPr>
            <w:r w:rsidRPr="00320404">
              <w:rPr>
                <w:rFonts w:ascii="Verdana" w:hAnsi="Verdana"/>
              </w:rPr>
              <w:t>Locate and contract with any regional providers of respite services</w:t>
            </w:r>
          </w:p>
        </w:tc>
      </w:tr>
    </w:tbl>
    <w:p w:rsidR="00EF553A" w:rsidRPr="00F049F6" w:rsidRDefault="00EF553A" w:rsidP="000062D1">
      <w:pPr>
        <w:pStyle w:val="Heading1"/>
        <w:ind w:right="180"/>
        <w:rPr>
          <w:rFonts w:ascii="Verdana" w:hAnsi="Verdana"/>
          <w:sz w:val="24"/>
          <w:szCs w:val="24"/>
        </w:rPr>
      </w:pPr>
    </w:p>
    <w:p w:rsidR="00E43333" w:rsidRPr="00F049F6" w:rsidRDefault="00702BE5" w:rsidP="000062D1">
      <w:pPr>
        <w:pStyle w:val="Heading1"/>
        <w:ind w:right="180"/>
        <w:rPr>
          <w:rFonts w:ascii="Verdana" w:hAnsi="Verdana"/>
          <w:sz w:val="24"/>
          <w:szCs w:val="24"/>
        </w:rPr>
      </w:pPr>
      <w:bookmarkStart w:id="24" w:name="_Toc23232237"/>
      <w:r w:rsidRPr="00F049F6">
        <w:rPr>
          <w:rFonts w:ascii="Verdana" w:hAnsi="Verdana"/>
          <w:sz w:val="24"/>
          <w:szCs w:val="24"/>
        </w:rPr>
        <w:t>Section</w:t>
      </w:r>
      <w:r w:rsidR="00E43333" w:rsidRPr="00F049F6">
        <w:rPr>
          <w:rFonts w:ascii="Verdana" w:hAnsi="Verdana"/>
          <w:sz w:val="24"/>
          <w:szCs w:val="24"/>
        </w:rPr>
        <w:t xml:space="preserve"> III: </w:t>
      </w:r>
      <w:r w:rsidR="00801EB4" w:rsidRPr="00F049F6">
        <w:rPr>
          <w:rFonts w:ascii="Verdana" w:hAnsi="Verdana"/>
          <w:sz w:val="24"/>
          <w:szCs w:val="24"/>
        </w:rPr>
        <w:t>Plans and Priorities</w:t>
      </w:r>
      <w:r w:rsidR="000A7BAB" w:rsidRPr="00F049F6">
        <w:rPr>
          <w:rFonts w:ascii="Verdana" w:hAnsi="Verdana"/>
          <w:sz w:val="24"/>
          <w:szCs w:val="24"/>
        </w:rPr>
        <w:t xml:space="preserve"> for System Development</w:t>
      </w:r>
      <w:bookmarkEnd w:id="24"/>
    </w:p>
    <w:p w:rsidR="00E678C5" w:rsidRPr="00F049F6" w:rsidRDefault="0084614C" w:rsidP="000062D1">
      <w:pPr>
        <w:pStyle w:val="Heading2"/>
        <w:ind w:right="180"/>
        <w:rPr>
          <w:rFonts w:ascii="Verdana" w:hAnsi="Verdana"/>
          <w:sz w:val="24"/>
          <w:szCs w:val="24"/>
        </w:rPr>
      </w:pPr>
      <w:bookmarkStart w:id="25" w:name="_Toc23232238"/>
      <w:r w:rsidRPr="00F049F6">
        <w:rPr>
          <w:rFonts w:ascii="Verdana" w:hAnsi="Verdana"/>
          <w:sz w:val="24"/>
          <w:szCs w:val="24"/>
        </w:rPr>
        <w:t>III.A</w:t>
      </w:r>
      <w:r w:rsidR="00A434A5" w:rsidRPr="00F049F6">
        <w:rPr>
          <w:rFonts w:ascii="Verdana" w:hAnsi="Verdana"/>
          <w:sz w:val="24"/>
          <w:szCs w:val="24"/>
        </w:rPr>
        <w:tab/>
      </w:r>
      <w:r w:rsidR="004C23DE">
        <w:rPr>
          <w:rFonts w:ascii="Verdana" w:hAnsi="Verdana"/>
          <w:sz w:val="24"/>
          <w:szCs w:val="24"/>
        </w:rPr>
        <w:t xml:space="preserve"> </w:t>
      </w:r>
      <w:r w:rsidR="00D821E5" w:rsidRPr="00F049F6">
        <w:rPr>
          <w:rFonts w:ascii="Verdana" w:hAnsi="Verdana"/>
          <w:sz w:val="24"/>
          <w:szCs w:val="24"/>
        </w:rPr>
        <w:t>Jail Diversion</w:t>
      </w:r>
      <w:bookmarkEnd w:id="25"/>
    </w:p>
    <w:p w:rsidR="00D821E5" w:rsidRDefault="00E678C5" w:rsidP="000062D1">
      <w:pPr>
        <w:pStyle w:val="Heading2"/>
        <w:ind w:right="180"/>
        <w:rPr>
          <w:rFonts w:ascii="Verdana" w:hAnsi="Verdana"/>
          <w:b w:val="0"/>
          <w:sz w:val="24"/>
          <w:szCs w:val="24"/>
        </w:rPr>
      </w:pPr>
      <w:bookmarkStart w:id="26" w:name="_Toc22033144"/>
      <w:bookmarkStart w:id="27" w:name="_Toc23232239"/>
      <w:r w:rsidRPr="00F049F6">
        <w:rPr>
          <w:rFonts w:ascii="Verdana" w:hAnsi="Verdana"/>
          <w:b w:val="0"/>
          <w:sz w:val="24"/>
          <w:szCs w:val="24"/>
        </w:rPr>
        <w:t>The Sequential Intercept Model (SIM) inform</w:t>
      </w:r>
      <w:r w:rsidR="00563661" w:rsidRPr="00F049F6">
        <w:rPr>
          <w:rFonts w:ascii="Verdana" w:hAnsi="Verdana"/>
          <w:b w:val="0"/>
          <w:sz w:val="24"/>
          <w:szCs w:val="24"/>
        </w:rPr>
        <w:t>s</w:t>
      </w:r>
      <w:r w:rsidRPr="00F049F6">
        <w:rPr>
          <w:rFonts w:ascii="Verdana" w:hAnsi="Verdana"/>
          <w:b w:val="0"/>
          <w:sz w:val="24"/>
          <w:szCs w:val="24"/>
        </w:rPr>
        <w:t xml:space="preserve"> community-based responses to the involvement of individuals with mental and substance use disorders in the criminal justice system.  The model is most effective when used as a community strategic planning tool to assess available resources, determine gaps in services, and plan for community change.</w:t>
      </w:r>
      <w:bookmarkEnd w:id="26"/>
      <w:bookmarkEnd w:id="27"/>
    </w:p>
    <w:p w:rsidR="00CB0E78" w:rsidRPr="00F049F6" w:rsidRDefault="00CB0E78" w:rsidP="00F049F6">
      <w:pPr>
        <w:rPr>
          <w:b/>
        </w:rPr>
      </w:pPr>
    </w:p>
    <w:p w:rsidR="00320404" w:rsidRDefault="00320404" w:rsidP="003B486F">
      <w:pPr>
        <w:rPr>
          <w:rFonts w:ascii="Verdana" w:hAnsi="Verdana"/>
        </w:rPr>
      </w:pPr>
    </w:p>
    <w:p w:rsidR="003B486F" w:rsidRPr="00F049F6" w:rsidRDefault="00FE25E0" w:rsidP="003B486F">
      <w:pPr>
        <w:rPr>
          <w:rFonts w:ascii="Verdana" w:hAnsi="Verdana"/>
        </w:rPr>
      </w:pPr>
      <w:r w:rsidRPr="00F049F6">
        <w:rPr>
          <w:rFonts w:ascii="Verdana" w:hAnsi="Verdana"/>
        </w:rPr>
        <w:t>A</w:t>
      </w:r>
      <w:r w:rsidR="00CB0E78">
        <w:rPr>
          <w:rFonts w:ascii="Verdana" w:hAnsi="Verdana"/>
        </w:rPr>
        <w:t xml:space="preserve"> link to </w:t>
      </w:r>
      <w:r w:rsidR="004D506B">
        <w:rPr>
          <w:rFonts w:ascii="Verdana" w:hAnsi="Verdana"/>
        </w:rPr>
        <w:t>t</w:t>
      </w:r>
      <w:r w:rsidRPr="00F049F6">
        <w:rPr>
          <w:rFonts w:ascii="Verdana" w:hAnsi="Verdana"/>
        </w:rPr>
        <w:t xml:space="preserve">he </w:t>
      </w:r>
      <w:r w:rsidR="00621952">
        <w:rPr>
          <w:rFonts w:ascii="Verdana" w:hAnsi="Verdana"/>
        </w:rPr>
        <w:t>SIM</w:t>
      </w:r>
      <w:r w:rsidRPr="00F049F6">
        <w:rPr>
          <w:rFonts w:ascii="Verdana" w:hAnsi="Verdana"/>
        </w:rPr>
        <w:t xml:space="preserve"> can be accessed here:</w:t>
      </w:r>
    </w:p>
    <w:p w:rsidR="00E678C5" w:rsidRPr="00F049F6" w:rsidRDefault="00B556A3" w:rsidP="00F049F6">
      <w:pPr>
        <w:rPr>
          <w:rFonts w:ascii="Verdana" w:hAnsi="Verdana"/>
        </w:rPr>
      </w:pPr>
      <w:hyperlink r:id="rId16" w:history="1">
        <w:r w:rsidR="00E678C5" w:rsidRPr="00F049F6">
          <w:rPr>
            <w:rStyle w:val="Hyperlink"/>
            <w:rFonts w:ascii="Verdana" w:hAnsi="Verdana"/>
          </w:rPr>
          <w:t>https://www.prainc.com/wp-content/uploads/2017/08/SIM-Brochure-Redesign0824.pdf</w:t>
        </w:r>
      </w:hyperlink>
    </w:p>
    <w:p w:rsidR="00E678C5" w:rsidRPr="00F049F6" w:rsidRDefault="00E678C5" w:rsidP="000062D1">
      <w:pPr>
        <w:ind w:right="180"/>
        <w:rPr>
          <w:rFonts w:ascii="Verdana" w:hAnsi="Verdana"/>
        </w:rPr>
      </w:pPr>
    </w:p>
    <w:p w:rsidR="00D821E5" w:rsidRPr="00F049F6" w:rsidRDefault="00383B81" w:rsidP="00F049F6">
      <w:pPr>
        <w:rPr>
          <w:rFonts w:ascii="Verdana" w:hAnsi="Verdana"/>
          <w:i/>
        </w:rPr>
      </w:pPr>
      <w:r w:rsidRPr="00F049F6">
        <w:rPr>
          <w:rFonts w:ascii="Verdana" w:hAnsi="Verdana"/>
        </w:rPr>
        <w:t>In the table</w:t>
      </w:r>
      <w:r w:rsidR="00563661" w:rsidRPr="00F049F6">
        <w:rPr>
          <w:rFonts w:ascii="Verdana" w:hAnsi="Verdana"/>
        </w:rPr>
        <w:t>s</w:t>
      </w:r>
      <w:r w:rsidRPr="00F049F6">
        <w:rPr>
          <w:rFonts w:ascii="Verdana" w:hAnsi="Verdana"/>
        </w:rPr>
        <w:t xml:space="preserve"> below, indicate</w:t>
      </w:r>
      <w:r w:rsidR="00D821E5" w:rsidRPr="00F049F6">
        <w:rPr>
          <w:rFonts w:ascii="Verdana" w:hAnsi="Verdana"/>
        </w:rPr>
        <w:t xml:space="preserve"> </w:t>
      </w:r>
      <w:r w:rsidR="00563661" w:rsidRPr="00F049F6">
        <w:rPr>
          <w:rFonts w:ascii="Verdana" w:hAnsi="Verdana"/>
        </w:rPr>
        <w:t>the</w:t>
      </w:r>
      <w:r w:rsidR="00D821E5" w:rsidRPr="00F049F6">
        <w:rPr>
          <w:rFonts w:ascii="Verdana" w:hAnsi="Verdana"/>
        </w:rPr>
        <w:t xml:space="preserve"> strategies use</w:t>
      </w:r>
      <w:r w:rsidR="00563661" w:rsidRPr="00F049F6">
        <w:rPr>
          <w:rFonts w:ascii="Verdana" w:hAnsi="Verdana"/>
        </w:rPr>
        <w:t>d in each intercept</w:t>
      </w:r>
      <w:r w:rsidR="00D821E5" w:rsidRPr="00F049F6">
        <w:rPr>
          <w:rFonts w:ascii="Verdana" w:hAnsi="Verdana"/>
        </w:rPr>
        <w:t xml:space="preserve"> to divert individuals from the criminal justice system</w:t>
      </w:r>
      <w:r w:rsidR="009F13A8">
        <w:rPr>
          <w:rFonts w:ascii="Verdana" w:hAnsi="Verdana"/>
        </w:rPr>
        <w:t xml:space="preserve"> and indicat</w:t>
      </w:r>
      <w:r w:rsidR="00A33052">
        <w:rPr>
          <w:rFonts w:ascii="Verdana" w:hAnsi="Verdana"/>
        </w:rPr>
        <w:t>e the counties in the service area where the strategies are applicable</w:t>
      </w:r>
      <w:r w:rsidR="00D821E5" w:rsidRPr="00F049F6">
        <w:rPr>
          <w:rFonts w:ascii="Verdana" w:hAnsi="Verdana"/>
        </w:rPr>
        <w:t>.</w:t>
      </w:r>
      <w:r w:rsidR="00E75DFA" w:rsidRPr="00F049F6">
        <w:rPr>
          <w:rFonts w:ascii="Verdana" w:hAnsi="Verdana"/>
        </w:rPr>
        <w:t xml:space="preserve"> List current activities and any plans for the next two years.  </w:t>
      </w:r>
    </w:p>
    <w:p w:rsidR="009740E0" w:rsidRPr="00F049F6" w:rsidRDefault="009740E0" w:rsidP="009740E0">
      <w:pPr>
        <w:ind w:right="180"/>
        <w:rPr>
          <w:rFonts w:ascii="Verdana" w:hAnsi="Verdana"/>
        </w:rPr>
      </w:pPr>
    </w:p>
    <w:tbl>
      <w:tblPr>
        <w:tblStyle w:val="TableGrid"/>
        <w:tblW w:w="0" w:type="auto"/>
        <w:tblLook w:val="04A0" w:firstRow="1" w:lastRow="0" w:firstColumn="1" w:lastColumn="0" w:noHBand="0" w:noVBand="1"/>
      </w:tblPr>
      <w:tblGrid>
        <w:gridCol w:w="4602"/>
        <w:gridCol w:w="52"/>
        <w:gridCol w:w="3844"/>
        <w:gridCol w:w="23"/>
        <w:gridCol w:w="4429"/>
      </w:tblGrid>
      <w:tr w:rsidR="00A33052" w:rsidRPr="00A718E9" w:rsidTr="00F049F6">
        <w:trPr>
          <w:trHeight w:val="998"/>
        </w:trPr>
        <w:tc>
          <w:tcPr>
            <w:tcW w:w="4602" w:type="dxa"/>
            <w:shd w:val="clear" w:color="auto" w:fill="DBE5F1" w:themeFill="accent1" w:themeFillTint="33"/>
          </w:tcPr>
          <w:p w:rsidR="00A33052" w:rsidRPr="00F049F6" w:rsidRDefault="00A33052" w:rsidP="009740E0">
            <w:pPr>
              <w:ind w:right="180"/>
              <w:rPr>
                <w:rFonts w:ascii="Verdana" w:hAnsi="Verdana"/>
                <w:b/>
              </w:rPr>
            </w:pPr>
            <w:r w:rsidRPr="00F049F6">
              <w:rPr>
                <w:rFonts w:ascii="Verdana" w:hAnsi="Verdana"/>
                <w:b/>
              </w:rPr>
              <w:t>Intercept 0: Community Services</w:t>
            </w:r>
          </w:p>
          <w:p w:rsidR="00A33052" w:rsidRPr="00F049F6" w:rsidRDefault="00A33052" w:rsidP="009740E0">
            <w:pPr>
              <w:ind w:right="180"/>
              <w:rPr>
                <w:rFonts w:ascii="Verdana" w:hAnsi="Verdana"/>
              </w:rPr>
            </w:pPr>
            <w:r w:rsidRPr="00F049F6">
              <w:rPr>
                <w:rFonts w:ascii="Verdana" w:hAnsi="Verdana"/>
              </w:rPr>
              <w:t>Current Programs and Initiatives:</w:t>
            </w:r>
          </w:p>
        </w:tc>
        <w:tc>
          <w:tcPr>
            <w:tcW w:w="3896" w:type="dxa"/>
            <w:gridSpan w:val="2"/>
            <w:shd w:val="clear" w:color="auto" w:fill="DBE5F1" w:themeFill="accent1" w:themeFillTint="33"/>
          </w:tcPr>
          <w:p w:rsidR="00A33052" w:rsidRPr="00A718E9" w:rsidRDefault="00A33052" w:rsidP="009740E0">
            <w:pPr>
              <w:ind w:right="180"/>
              <w:rPr>
                <w:rFonts w:ascii="Verdana" w:hAnsi="Verdana"/>
              </w:rPr>
            </w:pPr>
            <w:r>
              <w:rPr>
                <w:rFonts w:ascii="Verdana" w:hAnsi="Verdana"/>
              </w:rPr>
              <w:t>County(s)</w:t>
            </w:r>
          </w:p>
        </w:tc>
        <w:tc>
          <w:tcPr>
            <w:tcW w:w="4452" w:type="dxa"/>
            <w:gridSpan w:val="2"/>
            <w:shd w:val="clear" w:color="auto" w:fill="DBE5F1" w:themeFill="accent1" w:themeFillTint="33"/>
          </w:tcPr>
          <w:p w:rsidR="00A33052" w:rsidRPr="00F049F6" w:rsidRDefault="00A33052" w:rsidP="009740E0">
            <w:pPr>
              <w:ind w:right="180"/>
              <w:rPr>
                <w:rFonts w:ascii="Verdana" w:hAnsi="Verdana"/>
              </w:rPr>
            </w:pPr>
          </w:p>
          <w:p w:rsidR="00A33052" w:rsidRPr="00F049F6" w:rsidRDefault="00A33052" w:rsidP="00F049F6">
            <w:pPr>
              <w:ind w:right="180"/>
              <w:jc w:val="center"/>
              <w:rPr>
                <w:rFonts w:ascii="Verdana" w:hAnsi="Verdana"/>
              </w:rPr>
            </w:pPr>
            <w:r w:rsidRPr="00F049F6">
              <w:rPr>
                <w:rFonts w:ascii="Verdana" w:hAnsi="Verdana"/>
              </w:rPr>
              <w:t>Plans for upcoming two years:</w:t>
            </w:r>
          </w:p>
        </w:tc>
      </w:tr>
      <w:tr w:rsidR="00AF6EDC" w:rsidTr="00AF6EDC">
        <w:tc>
          <w:tcPr>
            <w:tcW w:w="4602" w:type="dxa"/>
            <w:hideMark/>
          </w:tcPr>
          <w:p w:rsidR="00AF6EDC" w:rsidRDefault="00AF6EDC" w:rsidP="00AF6EDC">
            <w:pPr>
              <w:pStyle w:val="ListParagraph"/>
              <w:numPr>
                <w:ilvl w:val="0"/>
                <w:numId w:val="21"/>
              </w:numPr>
              <w:ind w:right="180"/>
              <w:rPr>
                <w:rFonts w:ascii="Verdana" w:eastAsia="Times New Roman" w:hAnsi="Verdana"/>
              </w:rPr>
            </w:pPr>
            <w:bookmarkStart w:id="28" w:name="_Hlk21955315"/>
            <w:bookmarkStart w:id="29" w:name="_Hlk21954911"/>
            <w:r>
              <w:rPr>
                <w:rFonts w:ascii="Verdana" w:hAnsi="Verdana"/>
              </w:rPr>
              <w:t>Crisis Hotline (AVAIL)</w:t>
            </w:r>
          </w:p>
        </w:tc>
        <w:tc>
          <w:tcPr>
            <w:tcW w:w="3896" w:type="dxa"/>
            <w:gridSpan w:val="2"/>
            <w:hideMark/>
          </w:tcPr>
          <w:p w:rsidR="00AF6EDC" w:rsidRDefault="00AF6EDC" w:rsidP="00AF6EDC">
            <w:pPr>
              <w:pStyle w:val="ListParagraph"/>
              <w:numPr>
                <w:ilvl w:val="0"/>
                <w:numId w:val="21"/>
              </w:numPr>
              <w:ind w:right="180"/>
              <w:rPr>
                <w:rFonts w:ascii="Verdana" w:eastAsia="Times New Roman" w:hAnsi="Verdana"/>
              </w:rPr>
            </w:pPr>
            <w:r>
              <w:rPr>
                <w:rFonts w:ascii="Verdana" w:hAnsi="Verdana"/>
              </w:rPr>
              <w:t>Anderson/ Cherokee</w:t>
            </w:r>
          </w:p>
        </w:tc>
        <w:tc>
          <w:tcPr>
            <w:tcW w:w="4452" w:type="dxa"/>
            <w:gridSpan w:val="2"/>
          </w:tcPr>
          <w:p w:rsidR="00AF6EDC" w:rsidRDefault="00AF6EDC" w:rsidP="00AF6EDC">
            <w:pPr>
              <w:pStyle w:val="ListParagraph"/>
              <w:numPr>
                <w:ilvl w:val="0"/>
                <w:numId w:val="21"/>
              </w:numPr>
              <w:ind w:right="180"/>
              <w:rPr>
                <w:rFonts w:ascii="Verdana" w:eastAsiaTheme="minorHAnsi" w:hAnsi="Verdana"/>
              </w:rPr>
            </w:pPr>
            <w:r>
              <w:rPr>
                <w:rFonts w:ascii="Verdana" w:hAnsi="Verdana"/>
              </w:rPr>
              <w:t xml:space="preserve">Promote the crisis line in the community and encourage its utilization as a means of intercepting individual’s prior to incarceration when appropriate. This will be evidenced by distributing the number at community meetings; inter-agency </w:t>
            </w:r>
            <w:r>
              <w:rPr>
                <w:rFonts w:ascii="Verdana" w:hAnsi="Verdana"/>
              </w:rPr>
              <w:lastRenderedPageBreak/>
              <w:t>meetings; community events; and jail diversion meetings.</w:t>
            </w:r>
          </w:p>
          <w:p w:rsidR="00AF6EDC" w:rsidRDefault="00AF6EDC">
            <w:pPr>
              <w:ind w:right="180"/>
              <w:rPr>
                <w:rFonts w:ascii="Verdana" w:eastAsiaTheme="minorHAnsi" w:hAnsi="Verdana"/>
              </w:rPr>
            </w:pPr>
          </w:p>
        </w:tc>
      </w:tr>
      <w:tr w:rsidR="00AF6EDC" w:rsidTr="00AF6EDC">
        <w:tc>
          <w:tcPr>
            <w:tcW w:w="4602" w:type="dxa"/>
            <w:hideMark/>
          </w:tcPr>
          <w:p w:rsidR="00AF6EDC" w:rsidRDefault="00AF6EDC" w:rsidP="00AF6EDC">
            <w:pPr>
              <w:pStyle w:val="ListParagraph"/>
              <w:numPr>
                <w:ilvl w:val="0"/>
                <w:numId w:val="21"/>
              </w:numPr>
              <w:ind w:right="180"/>
              <w:rPr>
                <w:rFonts w:ascii="Verdana" w:eastAsia="Times New Roman" w:hAnsi="Verdana"/>
              </w:rPr>
            </w:pPr>
            <w:r>
              <w:rPr>
                <w:rFonts w:ascii="Verdana" w:hAnsi="Verdana"/>
              </w:rPr>
              <w:lastRenderedPageBreak/>
              <w:t>MCOT</w:t>
            </w:r>
          </w:p>
        </w:tc>
        <w:tc>
          <w:tcPr>
            <w:tcW w:w="3896" w:type="dxa"/>
            <w:gridSpan w:val="2"/>
            <w:hideMark/>
          </w:tcPr>
          <w:p w:rsidR="00AF6EDC" w:rsidRDefault="00AF6EDC" w:rsidP="00AF6EDC">
            <w:pPr>
              <w:pStyle w:val="ListParagraph"/>
              <w:numPr>
                <w:ilvl w:val="0"/>
                <w:numId w:val="21"/>
              </w:numPr>
              <w:ind w:right="180"/>
              <w:rPr>
                <w:rFonts w:ascii="Verdana" w:eastAsia="Times New Roman" w:hAnsi="Verdana"/>
              </w:rPr>
            </w:pPr>
            <w:r>
              <w:rPr>
                <w:rFonts w:ascii="Verdana" w:hAnsi="Verdana"/>
              </w:rPr>
              <w:t>Anderson/ Cherokee</w:t>
            </w:r>
          </w:p>
        </w:tc>
        <w:tc>
          <w:tcPr>
            <w:tcW w:w="4452" w:type="dxa"/>
            <w:gridSpan w:val="2"/>
            <w:hideMark/>
          </w:tcPr>
          <w:p w:rsidR="00AF6EDC" w:rsidRDefault="00AF6EDC" w:rsidP="00AF6EDC">
            <w:pPr>
              <w:pStyle w:val="ListParagraph"/>
              <w:numPr>
                <w:ilvl w:val="0"/>
                <w:numId w:val="21"/>
              </w:numPr>
              <w:ind w:right="180"/>
              <w:rPr>
                <w:rFonts w:ascii="Verdana" w:eastAsia="Times New Roman" w:hAnsi="Verdana"/>
              </w:rPr>
            </w:pPr>
            <w:r>
              <w:rPr>
                <w:rFonts w:ascii="Verdana" w:hAnsi="Verdana"/>
              </w:rPr>
              <w:t>The ongoing plan is to develop meaningful relationships with community partners and stakeholders in an attempt to educate members of the community about the availability of acute psychiatric care and assessment as delivered by MCOT. This will be implemented through the distribution of the daily crisis schedule to known community partners and stakeholders. We will capitalize on available opportunities to widen the current distribution lists to unidentified community partners and underserved populations.</w:t>
            </w:r>
          </w:p>
        </w:tc>
      </w:tr>
      <w:tr w:rsidR="000D4703" w:rsidTr="000D4703">
        <w:tc>
          <w:tcPr>
            <w:tcW w:w="4602" w:type="dxa"/>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ED’s</w:t>
            </w:r>
          </w:p>
        </w:tc>
        <w:tc>
          <w:tcPr>
            <w:tcW w:w="3896"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Anderson/ Cherokee</w:t>
            </w:r>
          </w:p>
        </w:tc>
        <w:tc>
          <w:tcPr>
            <w:tcW w:w="4452"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(SEE ABOVE)</w:t>
            </w:r>
          </w:p>
        </w:tc>
      </w:tr>
      <w:tr w:rsidR="000D4703" w:rsidTr="000D4703">
        <w:tc>
          <w:tcPr>
            <w:tcW w:w="4602" w:type="dxa"/>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Municipal Police Departments</w:t>
            </w:r>
          </w:p>
        </w:tc>
        <w:tc>
          <w:tcPr>
            <w:tcW w:w="3896"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 xml:space="preserve">Anderson/ Cherokee </w:t>
            </w:r>
          </w:p>
        </w:tc>
        <w:tc>
          <w:tcPr>
            <w:tcW w:w="4452"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(SEE ABOVE)</w:t>
            </w:r>
          </w:p>
        </w:tc>
      </w:tr>
      <w:tr w:rsidR="000D4703" w:rsidTr="000D4703">
        <w:tc>
          <w:tcPr>
            <w:tcW w:w="4602" w:type="dxa"/>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Local ISD’s</w:t>
            </w:r>
          </w:p>
        </w:tc>
        <w:tc>
          <w:tcPr>
            <w:tcW w:w="3896"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Anderson/ Cherokee</w:t>
            </w:r>
          </w:p>
        </w:tc>
        <w:tc>
          <w:tcPr>
            <w:tcW w:w="4452"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(SEE ABOVE)</w:t>
            </w:r>
          </w:p>
        </w:tc>
      </w:tr>
      <w:tr w:rsidR="000D4703" w:rsidTr="000D4703">
        <w:tc>
          <w:tcPr>
            <w:tcW w:w="4602" w:type="dxa"/>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Local FQHC’s</w:t>
            </w:r>
          </w:p>
        </w:tc>
        <w:tc>
          <w:tcPr>
            <w:tcW w:w="3896"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Anderson/ Cherokee</w:t>
            </w:r>
          </w:p>
        </w:tc>
        <w:tc>
          <w:tcPr>
            <w:tcW w:w="4452" w:type="dxa"/>
            <w:gridSpan w:val="2"/>
            <w:hideMark/>
          </w:tcPr>
          <w:p w:rsidR="000D4703" w:rsidRDefault="000D4703" w:rsidP="000D4703">
            <w:pPr>
              <w:pStyle w:val="ListParagraph"/>
              <w:numPr>
                <w:ilvl w:val="0"/>
                <w:numId w:val="21"/>
              </w:numPr>
              <w:ind w:right="180"/>
              <w:rPr>
                <w:rFonts w:ascii="Verdana" w:eastAsia="Times New Roman" w:hAnsi="Verdana"/>
              </w:rPr>
            </w:pPr>
            <w:r>
              <w:rPr>
                <w:rFonts w:ascii="Verdana" w:hAnsi="Verdana"/>
              </w:rPr>
              <w:t>(SEE ABOVE)</w:t>
            </w:r>
          </w:p>
        </w:tc>
      </w:tr>
      <w:bookmarkEnd w:id="28"/>
      <w:bookmarkEnd w:id="29"/>
      <w:tr w:rsidR="00A33052" w:rsidRPr="00A718E9" w:rsidTr="00F049F6">
        <w:trPr>
          <w:trHeight w:val="413"/>
        </w:trPr>
        <w:tc>
          <w:tcPr>
            <w:tcW w:w="4654" w:type="dxa"/>
            <w:gridSpan w:val="2"/>
            <w:shd w:val="clear" w:color="auto" w:fill="DBE5F1" w:themeFill="accent1" w:themeFillTint="33"/>
          </w:tcPr>
          <w:p w:rsidR="00A33052" w:rsidRPr="00F049F6" w:rsidRDefault="00A33052" w:rsidP="00825437">
            <w:pPr>
              <w:ind w:right="180"/>
              <w:rPr>
                <w:rFonts w:ascii="Verdana" w:hAnsi="Verdana"/>
                <w:b/>
              </w:rPr>
            </w:pPr>
            <w:r w:rsidRPr="00F049F6">
              <w:rPr>
                <w:rFonts w:ascii="Verdana" w:hAnsi="Verdana"/>
                <w:b/>
              </w:rPr>
              <w:t>Intercept 1:  Law Enforcement</w:t>
            </w:r>
          </w:p>
          <w:p w:rsidR="00A33052" w:rsidRPr="00F049F6" w:rsidRDefault="00A33052" w:rsidP="00825437">
            <w:pPr>
              <w:ind w:right="180"/>
              <w:rPr>
                <w:rFonts w:ascii="Verdana" w:hAnsi="Verdana"/>
              </w:rPr>
            </w:pPr>
            <w:r w:rsidRPr="00F049F6">
              <w:rPr>
                <w:rFonts w:ascii="Verdana" w:hAnsi="Verdana"/>
              </w:rPr>
              <w:t>Current Programs and Initiatives:</w:t>
            </w:r>
          </w:p>
        </w:tc>
        <w:tc>
          <w:tcPr>
            <w:tcW w:w="3867" w:type="dxa"/>
            <w:gridSpan w:val="2"/>
            <w:shd w:val="clear" w:color="auto" w:fill="DBE5F1" w:themeFill="accent1" w:themeFillTint="33"/>
          </w:tcPr>
          <w:p w:rsidR="00A33052" w:rsidRPr="00A718E9" w:rsidRDefault="00A33052" w:rsidP="00825437">
            <w:pPr>
              <w:ind w:right="180"/>
              <w:rPr>
                <w:rFonts w:ascii="Verdana" w:hAnsi="Verdana"/>
              </w:rPr>
            </w:pPr>
            <w:r>
              <w:rPr>
                <w:rFonts w:ascii="Verdana" w:hAnsi="Verdana"/>
              </w:rPr>
              <w:t>County(s)</w:t>
            </w:r>
          </w:p>
        </w:tc>
        <w:tc>
          <w:tcPr>
            <w:tcW w:w="4429" w:type="dxa"/>
            <w:shd w:val="clear" w:color="auto" w:fill="DBE5F1" w:themeFill="accent1" w:themeFillTint="33"/>
          </w:tcPr>
          <w:p w:rsidR="00A33052" w:rsidRPr="00F049F6" w:rsidRDefault="00A33052" w:rsidP="00825437">
            <w:pPr>
              <w:ind w:right="180"/>
              <w:rPr>
                <w:rFonts w:ascii="Verdana" w:hAnsi="Verdana"/>
              </w:rPr>
            </w:pPr>
          </w:p>
          <w:p w:rsidR="00A33052" w:rsidRPr="00F049F6" w:rsidRDefault="00A33052" w:rsidP="00825437">
            <w:pPr>
              <w:ind w:right="180"/>
              <w:rPr>
                <w:rFonts w:ascii="Verdana" w:hAnsi="Verdana"/>
              </w:rPr>
            </w:pPr>
            <w:r w:rsidRPr="00F049F6">
              <w:rPr>
                <w:rFonts w:ascii="Verdana" w:hAnsi="Verdana"/>
              </w:rPr>
              <w:t>Plans for upcoming two years:</w:t>
            </w:r>
          </w:p>
        </w:tc>
      </w:tr>
      <w:tr w:rsidR="00C15260" w:rsidTr="00C15260">
        <w:tc>
          <w:tcPr>
            <w:tcW w:w="4654" w:type="dxa"/>
            <w:gridSpan w:val="2"/>
            <w:hideMark/>
          </w:tcPr>
          <w:p w:rsidR="00C15260" w:rsidRDefault="00C15260" w:rsidP="00C15260">
            <w:pPr>
              <w:pStyle w:val="ListParagraph"/>
              <w:numPr>
                <w:ilvl w:val="0"/>
                <w:numId w:val="21"/>
              </w:numPr>
              <w:ind w:right="180"/>
              <w:rPr>
                <w:rFonts w:ascii="Verdana" w:eastAsia="Times New Roman" w:hAnsi="Verdana"/>
              </w:rPr>
            </w:pPr>
            <w:r>
              <w:rPr>
                <w:rFonts w:ascii="Verdana" w:hAnsi="Verdana"/>
              </w:rPr>
              <w:t>Jail Diversion meetings</w:t>
            </w:r>
          </w:p>
        </w:tc>
        <w:tc>
          <w:tcPr>
            <w:tcW w:w="3867" w:type="dxa"/>
            <w:gridSpan w:val="2"/>
            <w:hideMark/>
          </w:tcPr>
          <w:p w:rsidR="00C15260" w:rsidRDefault="00C15260" w:rsidP="00C15260">
            <w:pPr>
              <w:pStyle w:val="ListParagraph"/>
              <w:numPr>
                <w:ilvl w:val="0"/>
                <w:numId w:val="21"/>
              </w:numPr>
              <w:ind w:right="180"/>
              <w:rPr>
                <w:rFonts w:ascii="Verdana" w:eastAsia="Times New Roman" w:hAnsi="Verdana"/>
              </w:rPr>
            </w:pPr>
            <w:r>
              <w:rPr>
                <w:rFonts w:ascii="Verdana" w:hAnsi="Verdana"/>
              </w:rPr>
              <w:t>Anderson/ Cherokee</w:t>
            </w:r>
          </w:p>
        </w:tc>
        <w:tc>
          <w:tcPr>
            <w:tcW w:w="4429" w:type="dxa"/>
            <w:hideMark/>
          </w:tcPr>
          <w:p w:rsidR="00C15260" w:rsidRDefault="00C15260" w:rsidP="00C15260">
            <w:pPr>
              <w:pStyle w:val="ListParagraph"/>
              <w:numPr>
                <w:ilvl w:val="0"/>
                <w:numId w:val="21"/>
              </w:numPr>
              <w:ind w:right="180"/>
              <w:rPr>
                <w:rFonts w:ascii="Verdana" w:eastAsia="Times New Roman" w:hAnsi="Verdana"/>
              </w:rPr>
            </w:pPr>
            <w:r>
              <w:rPr>
                <w:rFonts w:ascii="Verdana" w:hAnsi="Verdana"/>
              </w:rPr>
              <w:t xml:space="preserve">The current plan for the next two years is to increase </w:t>
            </w:r>
            <w:r>
              <w:rPr>
                <w:rFonts w:ascii="Verdana" w:hAnsi="Verdana"/>
              </w:rPr>
              <w:lastRenderedPageBreak/>
              <w:t xml:space="preserve">collaborative efforts between ACCESS and Municipal Police Departments. This is accomplished through a program that embeds MCOT with Municipal Police Departments on a normal patrol. Through this collaboration, MCOT will be able to respond, assess, and advocate in a more deliberate and effective manner. </w:t>
            </w:r>
          </w:p>
        </w:tc>
      </w:tr>
    </w:tbl>
    <w:p w:rsidR="000D7A1B" w:rsidRPr="00F049F6" w:rsidRDefault="000D7A1B" w:rsidP="000062D1">
      <w:pPr>
        <w:ind w:right="180"/>
        <w:rPr>
          <w:rFonts w:ascii="Verdana" w:hAnsi="Verdana"/>
        </w:rPr>
      </w:pPr>
    </w:p>
    <w:tbl>
      <w:tblPr>
        <w:tblStyle w:val="TableGrid"/>
        <w:tblW w:w="0" w:type="auto"/>
        <w:tblLook w:val="04A0" w:firstRow="1" w:lastRow="0" w:firstColumn="1" w:lastColumn="0" w:noHBand="0" w:noVBand="1"/>
      </w:tblPr>
      <w:tblGrid>
        <w:gridCol w:w="4634"/>
        <w:gridCol w:w="3878"/>
        <w:gridCol w:w="4438"/>
      </w:tblGrid>
      <w:tr w:rsidR="00A33052" w:rsidRPr="00A718E9" w:rsidTr="00F049F6">
        <w:trPr>
          <w:trHeight w:val="413"/>
        </w:trPr>
        <w:tc>
          <w:tcPr>
            <w:tcW w:w="4634" w:type="dxa"/>
            <w:shd w:val="clear" w:color="auto" w:fill="DBE5F1" w:themeFill="accent1" w:themeFillTint="33"/>
          </w:tcPr>
          <w:p w:rsidR="00A33052" w:rsidRPr="00F049F6" w:rsidRDefault="00A33052" w:rsidP="00825437">
            <w:pPr>
              <w:ind w:right="180"/>
              <w:rPr>
                <w:rFonts w:ascii="Verdana" w:hAnsi="Verdana"/>
                <w:b/>
              </w:rPr>
            </w:pPr>
            <w:r w:rsidRPr="00F049F6">
              <w:rPr>
                <w:rFonts w:ascii="Verdana" w:hAnsi="Verdana"/>
                <w:b/>
              </w:rPr>
              <w:t>Intercept 3: Jails/Courts</w:t>
            </w:r>
          </w:p>
          <w:p w:rsidR="00A33052" w:rsidRPr="00F049F6" w:rsidRDefault="00A33052" w:rsidP="00825437">
            <w:pPr>
              <w:ind w:right="180"/>
              <w:rPr>
                <w:rFonts w:ascii="Verdana" w:hAnsi="Verdana"/>
              </w:rPr>
            </w:pPr>
            <w:r w:rsidRPr="00F049F6">
              <w:rPr>
                <w:rFonts w:ascii="Verdana" w:hAnsi="Verdana"/>
              </w:rPr>
              <w:t>Current Programs and Initiatives:</w:t>
            </w:r>
          </w:p>
        </w:tc>
        <w:tc>
          <w:tcPr>
            <w:tcW w:w="3878" w:type="dxa"/>
            <w:shd w:val="clear" w:color="auto" w:fill="DBE5F1" w:themeFill="accent1" w:themeFillTint="33"/>
          </w:tcPr>
          <w:p w:rsidR="00A33052" w:rsidRPr="00A718E9" w:rsidRDefault="00A33052" w:rsidP="00825437">
            <w:pPr>
              <w:ind w:right="180"/>
              <w:rPr>
                <w:rFonts w:ascii="Verdana" w:hAnsi="Verdana"/>
              </w:rPr>
            </w:pPr>
            <w:r>
              <w:rPr>
                <w:rFonts w:ascii="Verdana" w:hAnsi="Verdana"/>
              </w:rPr>
              <w:t>County(s)</w:t>
            </w:r>
          </w:p>
        </w:tc>
        <w:tc>
          <w:tcPr>
            <w:tcW w:w="4438" w:type="dxa"/>
            <w:shd w:val="clear" w:color="auto" w:fill="DBE5F1" w:themeFill="accent1" w:themeFillTint="33"/>
          </w:tcPr>
          <w:p w:rsidR="00A33052" w:rsidRPr="00F049F6" w:rsidRDefault="00A33052" w:rsidP="00825437">
            <w:pPr>
              <w:ind w:right="180"/>
              <w:rPr>
                <w:rFonts w:ascii="Verdana" w:hAnsi="Verdana"/>
              </w:rPr>
            </w:pPr>
          </w:p>
          <w:p w:rsidR="00A33052" w:rsidRPr="00F049F6" w:rsidRDefault="00A33052" w:rsidP="00825437">
            <w:pPr>
              <w:ind w:right="180"/>
              <w:rPr>
                <w:rFonts w:ascii="Verdana" w:hAnsi="Verdana"/>
              </w:rPr>
            </w:pPr>
            <w:r w:rsidRPr="00F049F6">
              <w:rPr>
                <w:rFonts w:ascii="Verdana" w:hAnsi="Verdana"/>
              </w:rPr>
              <w:t>Plans for upcoming two years:</w:t>
            </w:r>
          </w:p>
        </w:tc>
      </w:tr>
      <w:tr w:rsidR="0067798C" w:rsidTr="0067798C">
        <w:tc>
          <w:tcPr>
            <w:tcW w:w="4634" w:type="dxa"/>
            <w:hideMark/>
          </w:tcPr>
          <w:p w:rsidR="0067798C" w:rsidRDefault="0067798C" w:rsidP="0067798C">
            <w:pPr>
              <w:pStyle w:val="ListParagraph"/>
              <w:numPr>
                <w:ilvl w:val="0"/>
                <w:numId w:val="21"/>
              </w:numPr>
              <w:ind w:right="180"/>
              <w:rPr>
                <w:rFonts w:ascii="Verdana" w:eastAsia="Times New Roman" w:hAnsi="Verdana"/>
              </w:rPr>
            </w:pPr>
            <w:r>
              <w:rPr>
                <w:rFonts w:ascii="Verdana" w:hAnsi="Verdana"/>
              </w:rPr>
              <w:t>Jail Diversion Meetings</w:t>
            </w:r>
          </w:p>
        </w:tc>
        <w:tc>
          <w:tcPr>
            <w:tcW w:w="3878" w:type="dxa"/>
            <w:hideMark/>
          </w:tcPr>
          <w:p w:rsidR="0067798C" w:rsidRDefault="0067798C" w:rsidP="0067798C">
            <w:pPr>
              <w:pStyle w:val="ListParagraph"/>
              <w:numPr>
                <w:ilvl w:val="0"/>
                <w:numId w:val="21"/>
              </w:numPr>
              <w:ind w:right="180"/>
              <w:rPr>
                <w:rFonts w:ascii="Verdana" w:eastAsia="Times New Roman" w:hAnsi="Verdana"/>
              </w:rPr>
            </w:pPr>
            <w:r>
              <w:rPr>
                <w:rFonts w:ascii="Verdana" w:hAnsi="Verdana"/>
              </w:rPr>
              <w:t>Anderson/ Cherokee</w:t>
            </w:r>
          </w:p>
        </w:tc>
        <w:tc>
          <w:tcPr>
            <w:tcW w:w="4438" w:type="dxa"/>
            <w:hideMark/>
          </w:tcPr>
          <w:p w:rsidR="0067798C" w:rsidRDefault="0067798C" w:rsidP="0067798C">
            <w:pPr>
              <w:pStyle w:val="ListParagraph"/>
              <w:numPr>
                <w:ilvl w:val="0"/>
                <w:numId w:val="21"/>
              </w:numPr>
              <w:ind w:right="180"/>
              <w:rPr>
                <w:rFonts w:ascii="Verdana" w:eastAsia="Times New Roman" w:hAnsi="Verdana"/>
              </w:rPr>
            </w:pPr>
            <w:r>
              <w:rPr>
                <w:rFonts w:ascii="Verdana" w:hAnsi="Verdana"/>
              </w:rPr>
              <w:t xml:space="preserve">The plan for the next two years is to establish and foster meaningful relationships with county jails and the court. In this capacity, the center will serve as an advocate and offer alternative placements options  in lieu of incarceration that adequately address the needs of the population we serve and serve the overall best interest of the communities we serve. </w:t>
            </w:r>
          </w:p>
        </w:tc>
      </w:tr>
    </w:tbl>
    <w:p w:rsidR="00E81C3D" w:rsidRPr="00F049F6" w:rsidRDefault="00E81C3D">
      <w:pPr>
        <w:rPr>
          <w:rFonts w:ascii="Verdana" w:hAnsi="Verdana"/>
        </w:rPr>
      </w:pPr>
    </w:p>
    <w:tbl>
      <w:tblPr>
        <w:tblStyle w:val="TableGrid"/>
        <w:tblW w:w="0" w:type="auto"/>
        <w:tblLook w:val="04A0" w:firstRow="1" w:lastRow="0" w:firstColumn="1" w:lastColumn="0" w:noHBand="0" w:noVBand="1"/>
      </w:tblPr>
      <w:tblGrid>
        <w:gridCol w:w="4534"/>
        <w:gridCol w:w="3934"/>
        <w:gridCol w:w="4307"/>
      </w:tblGrid>
      <w:tr w:rsidR="00A33052" w:rsidRPr="00A718E9" w:rsidTr="00F049F6">
        <w:trPr>
          <w:trHeight w:val="413"/>
        </w:trPr>
        <w:tc>
          <w:tcPr>
            <w:tcW w:w="4534" w:type="dxa"/>
            <w:shd w:val="clear" w:color="auto" w:fill="DBE5F1" w:themeFill="accent1" w:themeFillTint="33"/>
          </w:tcPr>
          <w:p w:rsidR="00A33052" w:rsidRPr="00F049F6" w:rsidRDefault="00A33052" w:rsidP="00825437">
            <w:pPr>
              <w:ind w:right="180"/>
              <w:rPr>
                <w:rFonts w:ascii="Verdana" w:hAnsi="Verdana"/>
                <w:b/>
              </w:rPr>
            </w:pPr>
            <w:r w:rsidRPr="00F049F6">
              <w:rPr>
                <w:rFonts w:ascii="Verdana" w:hAnsi="Verdana"/>
                <w:b/>
              </w:rPr>
              <w:t>Intercept 4:  Reentry</w:t>
            </w:r>
          </w:p>
          <w:p w:rsidR="00A33052" w:rsidRPr="00F049F6" w:rsidRDefault="00A33052" w:rsidP="00825437">
            <w:pPr>
              <w:ind w:right="180"/>
              <w:rPr>
                <w:rFonts w:ascii="Verdana" w:hAnsi="Verdana"/>
              </w:rPr>
            </w:pPr>
            <w:r w:rsidRPr="00F049F6">
              <w:rPr>
                <w:rFonts w:ascii="Verdana" w:hAnsi="Verdana"/>
              </w:rPr>
              <w:lastRenderedPageBreak/>
              <w:t>Current Programs and Initiatives:</w:t>
            </w:r>
          </w:p>
        </w:tc>
        <w:tc>
          <w:tcPr>
            <w:tcW w:w="3934" w:type="dxa"/>
            <w:shd w:val="clear" w:color="auto" w:fill="DBE5F1" w:themeFill="accent1" w:themeFillTint="33"/>
          </w:tcPr>
          <w:p w:rsidR="00A33052" w:rsidRPr="00A718E9" w:rsidRDefault="00A33052" w:rsidP="00825437">
            <w:pPr>
              <w:ind w:right="180"/>
              <w:rPr>
                <w:rFonts w:ascii="Verdana" w:hAnsi="Verdana"/>
              </w:rPr>
            </w:pPr>
            <w:r>
              <w:rPr>
                <w:rFonts w:ascii="Verdana" w:hAnsi="Verdana"/>
              </w:rPr>
              <w:lastRenderedPageBreak/>
              <w:t>County(s)</w:t>
            </w:r>
          </w:p>
        </w:tc>
        <w:tc>
          <w:tcPr>
            <w:tcW w:w="4307" w:type="dxa"/>
            <w:shd w:val="clear" w:color="auto" w:fill="DBE5F1" w:themeFill="accent1" w:themeFillTint="33"/>
          </w:tcPr>
          <w:p w:rsidR="00A33052" w:rsidRPr="00F049F6" w:rsidRDefault="00A33052" w:rsidP="00F049F6">
            <w:pPr>
              <w:ind w:right="165"/>
              <w:rPr>
                <w:rFonts w:ascii="Verdana" w:hAnsi="Verdana"/>
              </w:rPr>
            </w:pPr>
          </w:p>
          <w:p w:rsidR="00A33052" w:rsidRPr="00F049F6" w:rsidRDefault="00A33052" w:rsidP="00F049F6">
            <w:pPr>
              <w:ind w:right="165"/>
              <w:rPr>
                <w:rFonts w:ascii="Verdana" w:hAnsi="Verdana"/>
              </w:rPr>
            </w:pPr>
            <w:r w:rsidRPr="00F049F6">
              <w:rPr>
                <w:rFonts w:ascii="Verdana" w:hAnsi="Verdana"/>
              </w:rPr>
              <w:lastRenderedPageBreak/>
              <w:t>Plans for upcoming two years:</w:t>
            </w:r>
          </w:p>
        </w:tc>
      </w:tr>
      <w:tr w:rsidR="0067798C" w:rsidTr="0067798C">
        <w:tc>
          <w:tcPr>
            <w:tcW w:w="4534" w:type="dxa"/>
            <w:hideMark/>
          </w:tcPr>
          <w:p w:rsidR="0067798C" w:rsidRDefault="0067798C">
            <w:pPr>
              <w:ind w:right="180"/>
              <w:rPr>
                <w:rFonts w:ascii="Verdana" w:eastAsiaTheme="minorHAnsi" w:hAnsi="Verdana"/>
              </w:rPr>
            </w:pPr>
            <w:r>
              <w:rPr>
                <w:rFonts w:ascii="Verdana" w:hAnsi="Verdana"/>
              </w:rPr>
              <w:lastRenderedPageBreak/>
              <w:t xml:space="preserve">• Dedicated Jail based services </w:t>
            </w:r>
          </w:p>
        </w:tc>
        <w:tc>
          <w:tcPr>
            <w:tcW w:w="3934" w:type="dxa"/>
            <w:hideMark/>
          </w:tcPr>
          <w:p w:rsidR="0067798C" w:rsidRDefault="0067798C" w:rsidP="0067798C">
            <w:pPr>
              <w:pStyle w:val="ListParagraph"/>
              <w:numPr>
                <w:ilvl w:val="0"/>
                <w:numId w:val="21"/>
              </w:numPr>
              <w:ind w:right="180"/>
              <w:rPr>
                <w:rFonts w:ascii="Verdana" w:eastAsia="Times New Roman" w:hAnsi="Verdana"/>
              </w:rPr>
            </w:pPr>
            <w:r>
              <w:rPr>
                <w:rFonts w:ascii="Verdana" w:hAnsi="Verdana"/>
              </w:rPr>
              <w:t>Anderson/ Cherokee</w:t>
            </w:r>
          </w:p>
        </w:tc>
        <w:tc>
          <w:tcPr>
            <w:tcW w:w="4307" w:type="dxa"/>
            <w:hideMark/>
          </w:tcPr>
          <w:p w:rsidR="0067798C" w:rsidRDefault="0067798C">
            <w:pPr>
              <w:ind w:right="165"/>
              <w:rPr>
                <w:rFonts w:ascii="Verdana" w:eastAsiaTheme="minorHAnsi" w:hAnsi="Verdana"/>
              </w:rPr>
            </w:pPr>
            <w:r>
              <w:rPr>
                <w:rFonts w:ascii="Verdana" w:hAnsi="Verdana"/>
              </w:rPr>
              <w:t xml:space="preserve">• Historically, this agency has dedicated resources to servicing those in our jails as an overall inclusive service and delivery approach. Over the next two years, the agency will further our efforts to address needs of those coming out of County, State, and Federal Detention centers to facilitate a warm hand-off from one system of care to another. This hand-off will look to address the basic human needs of the individual including connecting the individual to community based services that aid in housing and employment. The agency will look to develop collaborative partnerships with community partners to address the significant and critical gaps in our catchment area to the best of our means and ability. </w:t>
            </w:r>
          </w:p>
        </w:tc>
      </w:tr>
    </w:tbl>
    <w:p w:rsidR="00E75DFA" w:rsidRPr="00F049F6" w:rsidRDefault="00E75DFA" w:rsidP="000062D1">
      <w:pPr>
        <w:ind w:right="180"/>
        <w:rPr>
          <w:rFonts w:ascii="Verdana" w:hAnsi="Verdana"/>
          <w:b/>
        </w:rPr>
      </w:pPr>
    </w:p>
    <w:tbl>
      <w:tblPr>
        <w:tblStyle w:val="TableGrid"/>
        <w:tblW w:w="0" w:type="auto"/>
        <w:tblLook w:val="04A0" w:firstRow="1" w:lastRow="0" w:firstColumn="1" w:lastColumn="0" w:noHBand="0" w:noVBand="1"/>
      </w:tblPr>
      <w:tblGrid>
        <w:gridCol w:w="4606"/>
        <w:gridCol w:w="3894"/>
        <w:gridCol w:w="4275"/>
      </w:tblGrid>
      <w:tr w:rsidR="00A33052" w:rsidRPr="00A718E9" w:rsidTr="00F049F6">
        <w:trPr>
          <w:trHeight w:val="413"/>
        </w:trPr>
        <w:tc>
          <w:tcPr>
            <w:tcW w:w="4606" w:type="dxa"/>
            <w:shd w:val="clear" w:color="auto" w:fill="DBE5F1" w:themeFill="accent1" w:themeFillTint="33"/>
          </w:tcPr>
          <w:p w:rsidR="00A33052" w:rsidRPr="00F049F6" w:rsidRDefault="00A33052" w:rsidP="00825437">
            <w:pPr>
              <w:ind w:right="180"/>
              <w:rPr>
                <w:rFonts w:ascii="Verdana" w:hAnsi="Verdana"/>
                <w:b/>
              </w:rPr>
            </w:pPr>
            <w:r w:rsidRPr="00F049F6">
              <w:rPr>
                <w:rFonts w:ascii="Verdana" w:hAnsi="Verdana"/>
                <w:b/>
              </w:rPr>
              <w:t>Intercept 5:  Community Corrections</w:t>
            </w:r>
          </w:p>
          <w:p w:rsidR="00A33052" w:rsidRPr="00F049F6" w:rsidRDefault="00A33052" w:rsidP="00825437">
            <w:pPr>
              <w:ind w:right="180"/>
              <w:rPr>
                <w:rFonts w:ascii="Verdana" w:hAnsi="Verdana"/>
              </w:rPr>
            </w:pPr>
            <w:r w:rsidRPr="00F049F6">
              <w:rPr>
                <w:rFonts w:ascii="Verdana" w:hAnsi="Verdana"/>
              </w:rPr>
              <w:t>Current Programs and Initiatives:</w:t>
            </w:r>
          </w:p>
        </w:tc>
        <w:tc>
          <w:tcPr>
            <w:tcW w:w="3894" w:type="dxa"/>
            <w:shd w:val="clear" w:color="auto" w:fill="DBE5F1" w:themeFill="accent1" w:themeFillTint="33"/>
          </w:tcPr>
          <w:p w:rsidR="00A33052" w:rsidRPr="00A718E9" w:rsidRDefault="00A33052" w:rsidP="00825437">
            <w:pPr>
              <w:ind w:right="180"/>
              <w:rPr>
                <w:rFonts w:ascii="Verdana" w:hAnsi="Verdana"/>
              </w:rPr>
            </w:pPr>
            <w:r>
              <w:rPr>
                <w:rFonts w:ascii="Verdana" w:hAnsi="Verdana"/>
              </w:rPr>
              <w:t>County(s)</w:t>
            </w:r>
          </w:p>
        </w:tc>
        <w:tc>
          <w:tcPr>
            <w:tcW w:w="4275" w:type="dxa"/>
            <w:shd w:val="clear" w:color="auto" w:fill="DBE5F1" w:themeFill="accent1" w:themeFillTint="33"/>
          </w:tcPr>
          <w:p w:rsidR="00A33052" w:rsidRPr="00F049F6" w:rsidRDefault="00A33052" w:rsidP="00825437">
            <w:pPr>
              <w:ind w:right="180"/>
              <w:rPr>
                <w:rFonts w:ascii="Verdana" w:hAnsi="Verdana"/>
              </w:rPr>
            </w:pPr>
          </w:p>
          <w:p w:rsidR="00A33052" w:rsidRPr="00F049F6" w:rsidRDefault="00A33052" w:rsidP="00825437">
            <w:pPr>
              <w:ind w:right="180"/>
              <w:rPr>
                <w:rFonts w:ascii="Verdana" w:hAnsi="Verdana"/>
              </w:rPr>
            </w:pPr>
            <w:r w:rsidRPr="00F049F6">
              <w:rPr>
                <w:rFonts w:ascii="Verdana" w:hAnsi="Verdana"/>
              </w:rPr>
              <w:t>Plans for upcoming two years:</w:t>
            </w:r>
          </w:p>
        </w:tc>
      </w:tr>
      <w:tr w:rsidR="00122703" w:rsidTr="00122703">
        <w:tc>
          <w:tcPr>
            <w:tcW w:w="4606" w:type="dxa"/>
            <w:hideMark/>
          </w:tcPr>
          <w:p w:rsidR="00122703" w:rsidRDefault="00122703">
            <w:pPr>
              <w:ind w:right="180"/>
              <w:rPr>
                <w:rFonts w:ascii="Verdana" w:eastAsiaTheme="minorHAnsi" w:hAnsi="Verdana"/>
              </w:rPr>
            </w:pPr>
            <w:r>
              <w:rPr>
                <w:rFonts w:ascii="Verdana" w:hAnsi="Verdana"/>
              </w:rPr>
              <w:t>• MCOT and TCOOMMI ICM</w:t>
            </w:r>
          </w:p>
        </w:tc>
        <w:tc>
          <w:tcPr>
            <w:tcW w:w="3894" w:type="dxa"/>
            <w:hideMark/>
          </w:tcPr>
          <w:p w:rsidR="00122703" w:rsidRDefault="00122703" w:rsidP="00122703">
            <w:pPr>
              <w:pStyle w:val="ListParagraph"/>
              <w:numPr>
                <w:ilvl w:val="0"/>
                <w:numId w:val="21"/>
              </w:numPr>
              <w:ind w:right="180"/>
              <w:rPr>
                <w:rFonts w:ascii="Verdana" w:eastAsia="Times New Roman" w:hAnsi="Verdana"/>
              </w:rPr>
            </w:pPr>
            <w:r>
              <w:rPr>
                <w:rFonts w:ascii="Verdana" w:hAnsi="Verdana"/>
              </w:rPr>
              <w:t>Anderson/ Cherokee</w:t>
            </w:r>
          </w:p>
        </w:tc>
        <w:tc>
          <w:tcPr>
            <w:tcW w:w="4275" w:type="dxa"/>
            <w:hideMark/>
          </w:tcPr>
          <w:p w:rsidR="00122703" w:rsidRDefault="00122703">
            <w:pPr>
              <w:ind w:right="180"/>
              <w:rPr>
                <w:rFonts w:ascii="Verdana" w:eastAsiaTheme="minorHAnsi" w:hAnsi="Verdana"/>
              </w:rPr>
            </w:pPr>
            <w:r>
              <w:rPr>
                <w:rFonts w:ascii="Verdana" w:hAnsi="Verdana"/>
              </w:rPr>
              <w:t xml:space="preserve">• The agency will continue to support those with special </w:t>
            </w:r>
            <w:r>
              <w:rPr>
                <w:rFonts w:ascii="Verdana" w:hAnsi="Verdana"/>
              </w:rPr>
              <w:lastRenderedPageBreak/>
              <w:t xml:space="preserve">challenges in part due to their legal status. MCOT and the TCOOMMI ICM will have dedicated and specialized caseloads that will have a stated goal to address negative behaviors that threaten their legal status. </w:t>
            </w:r>
          </w:p>
        </w:tc>
      </w:tr>
    </w:tbl>
    <w:p w:rsidR="008B4E18" w:rsidRPr="00F049F6" w:rsidRDefault="008B4E18" w:rsidP="000062D1">
      <w:pPr>
        <w:ind w:right="180"/>
        <w:rPr>
          <w:rFonts w:ascii="Verdana" w:hAnsi="Verdana"/>
          <w:b/>
        </w:rPr>
      </w:pPr>
    </w:p>
    <w:p w:rsidR="008B4E18" w:rsidRPr="00F049F6" w:rsidRDefault="008B4E18" w:rsidP="000062D1">
      <w:pPr>
        <w:ind w:right="180"/>
        <w:rPr>
          <w:rFonts w:ascii="Verdana" w:hAnsi="Verdana"/>
          <w:i/>
        </w:rPr>
      </w:pPr>
    </w:p>
    <w:p w:rsidR="00A434A5" w:rsidRPr="00F049F6" w:rsidRDefault="00A434A5" w:rsidP="00A434A5">
      <w:pPr>
        <w:rPr>
          <w:rFonts w:ascii="Verdana" w:eastAsiaTheme="majorEastAsia" w:hAnsi="Verdana" w:cstheme="majorBidi"/>
          <w:color w:val="4F81BD" w:themeColor="accent1"/>
        </w:rPr>
      </w:pPr>
    </w:p>
    <w:p w:rsidR="0003572A" w:rsidRDefault="0084614C" w:rsidP="00941AF7">
      <w:pPr>
        <w:pStyle w:val="Heading2"/>
        <w:ind w:right="180"/>
        <w:rPr>
          <w:rFonts w:ascii="Verdana" w:hAnsi="Verdana"/>
          <w:sz w:val="24"/>
          <w:szCs w:val="24"/>
        </w:rPr>
      </w:pPr>
      <w:bookmarkStart w:id="30" w:name="_Toc23232240"/>
      <w:r w:rsidRPr="00F049F6">
        <w:rPr>
          <w:rFonts w:ascii="Verdana" w:hAnsi="Verdana"/>
          <w:sz w:val="24"/>
          <w:szCs w:val="24"/>
        </w:rPr>
        <w:t>III.B</w:t>
      </w:r>
      <w:r w:rsidR="00A434A5" w:rsidRPr="00F049F6">
        <w:rPr>
          <w:rFonts w:ascii="Verdana" w:hAnsi="Verdana"/>
          <w:sz w:val="24"/>
          <w:szCs w:val="24"/>
        </w:rPr>
        <w:tab/>
      </w:r>
      <w:r w:rsidR="00D821E5" w:rsidRPr="00F049F6">
        <w:rPr>
          <w:rFonts w:ascii="Verdana" w:hAnsi="Verdana"/>
          <w:sz w:val="24"/>
          <w:szCs w:val="24"/>
        </w:rPr>
        <w:t xml:space="preserve">Other </w:t>
      </w:r>
      <w:r w:rsidR="00CA40FF" w:rsidRPr="00F049F6">
        <w:rPr>
          <w:rFonts w:ascii="Verdana" w:hAnsi="Verdana"/>
          <w:sz w:val="24"/>
          <w:szCs w:val="24"/>
        </w:rPr>
        <w:t xml:space="preserve">Behavioral Health </w:t>
      </w:r>
      <w:r w:rsidR="00D821E5" w:rsidRPr="00F049F6">
        <w:rPr>
          <w:rFonts w:ascii="Verdana" w:hAnsi="Verdana"/>
          <w:sz w:val="24"/>
          <w:szCs w:val="24"/>
        </w:rPr>
        <w:t>Strategic Priorities</w:t>
      </w:r>
      <w:bookmarkEnd w:id="30"/>
    </w:p>
    <w:p w:rsidR="00D821E5" w:rsidRPr="00F049F6" w:rsidRDefault="00D45151" w:rsidP="00941AF7">
      <w:pPr>
        <w:pStyle w:val="Heading2"/>
        <w:ind w:right="180"/>
        <w:rPr>
          <w:rFonts w:ascii="Verdana" w:hAnsi="Verdana"/>
          <w:sz w:val="24"/>
          <w:szCs w:val="24"/>
        </w:rPr>
      </w:pPr>
      <w:r w:rsidRPr="00F049F6">
        <w:rPr>
          <w:rFonts w:ascii="Verdana" w:hAnsi="Verdana"/>
          <w:sz w:val="24"/>
          <w:szCs w:val="24"/>
        </w:rPr>
        <w:tab/>
      </w:r>
    </w:p>
    <w:p w:rsidR="006F37CF" w:rsidRPr="00F049F6" w:rsidRDefault="005C2C4F" w:rsidP="00A164C9">
      <w:pPr>
        <w:ind w:right="180"/>
        <w:rPr>
          <w:rFonts w:ascii="Verdana" w:hAnsi="Verdana"/>
          <w:i/>
        </w:rPr>
      </w:pPr>
      <w:r w:rsidRPr="00F049F6">
        <w:rPr>
          <w:rFonts w:ascii="Verdana" w:hAnsi="Verdana"/>
          <w:i/>
        </w:rPr>
        <w:t xml:space="preserve">The </w:t>
      </w:r>
      <w:hyperlink r:id="rId17" w:history="1">
        <w:r w:rsidR="00897BF8" w:rsidRPr="00F049F6">
          <w:rPr>
            <w:rStyle w:val="Hyperlink"/>
            <w:rFonts w:ascii="Verdana" w:hAnsi="Verdana"/>
            <w:i/>
          </w:rPr>
          <w:t>Texas Statewide Behavioral Health Strategic Plan</w:t>
        </w:r>
      </w:hyperlink>
      <w:r w:rsidR="003E3D50" w:rsidRPr="00F049F6">
        <w:rPr>
          <w:rFonts w:ascii="Verdana" w:hAnsi="Verdana"/>
          <w:i/>
        </w:rPr>
        <w:t xml:space="preserve"> </w:t>
      </w:r>
      <w:r w:rsidR="00897BF8" w:rsidRPr="00F049F6">
        <w:rPr>
          <w:rFonts w:ascii="Verdana" w:hAnsi="Verdana"/>
          <w:i/>
        </w:rPr>
        <w:t>identifies</w:t>
      </w:r>
      <w:r w:rsidR="0085445D" w:rsidRPr="00F049F6">
        <w:rPr>
          <w:rFonts w:ascii="Verdana" w:hAnsi="Verdana"/>
          <w:i/>
        </w:rPr>
        <w:t xml:space="preserve"> other</w:t>
      </w:r>
      <w:r w:rsidR="00897BF8" w:rsidRPr="00F049F6">
        <w:rPr>
          <w:rFonts w:ascii="Verdana" w:hAnsi="Verdana"/>
          <w:i/>
        </w:rPr>
        <w:t xml:space="preserve"> </w:t>
      </w:r>
      <w:r w:rsidR="00D45151" w:rsidRPr="00F049F6">
        <w:rPr>
          <w:rFonts w:ascii="Verdana" w:hAnsi="Verdana"/>
          <w:i/>
        </w:rPr>
        <w:t xml:space="preserve">significant </w:t>
      </w:r>
      <w:r w:rsidR="00897BF8" w:rsidRPr="00F049F6">
        <w:rPr>
          <w:rFonts w:ascii="Verdana" w:hAnsi="Verdana"/>
          <w:i/>
        </w:rPr>
        <w:t>gaps</w:t>
      </w:r>
      <w:r w:rsidR="0072669D">
        <w:rPr>
          <w:rFonts w:ascii="Verdana" w:hAnsi="Verdana"/>
          <w:i/>
        </w:rPr>
        <w:t xml:space="preserve"> and goals</w:t>
      </w:r>
      <w:r w:rsidR="00897BF8" w:rsidRPr="00F049F6">
        <w:rPr>
          <w:rFonts w:ascii="Verdana" w:hAnsi="Verdana"/>
          <w:i/>
        </w:rPr>
        <w:t xml:space="preserve"> </w:t>
      </w:r>
      <w:r w:rsidR="00D45151" w:rsidRPr="00F049F6">
        <w:rPr>
          <w:rFonts w:ascii="Verdana" w:hAnsi="Verdana"/>
          <w:i/>
        </w:rPr>
        <w:t>in the state’s</w:t>
      </w:r>
      <w:r w:rsidR="00897BF8" w:rsidRPr="00F049F6">
        <w:rPr>
          <w:rFonts w:ascii="Verdana" w:hAnsi="Verdana"/>
          <w:i/>
        </w:rPr>
        <w:t xml:space="preserve"> behavioral health services system</w:t>
      </w:r>
      <w:r w:rsidR="005765F4">
        <w:rPr>
          <w:rFonts w:ascii="Verdana" w:hAnsi="Verdana"/>
          <w:i/>
        </w:rPr>
        <w:t>. The gaps identified in the plan are</w:t>
      </w:r>
      <w:r w:rsidR="006F37CF" w:rsidRPr="00F049F6">
        <w:rPr>
          <w:rFonts w:ascii="Verdana" w:hAnsi="Verdana"/>
          <w:i/>
        </w:rPr>
        <w:t>:</w:t>
      </w:r>
    </w:p>
    <w:p w:rsidR="000477E9" w:rsidRPr="00F049F6" w:rsidRDefault="006F37CF" w:rsidP="002C4ED1">
      <w:pPr>
        <w:pStyle w:val="ListBullet"/>
        <w:rPr>
          <w:rFonts w:ascii="Verdana" w:hAnsi="Verdana"/>
          <w:i/>
        </w:rPr>
      </w:pPr>
      <w:r w:rsidRPr="00F049F6">
        <w:rPr>
          <w:rFonts w:ascii="Verdana" w:hAnsi="Verdana"/>
          <w:i/>
        </w:rPr>
        <w:t xml:space="preserve">Gap </w:t>
      </w:r>
      <w:r w:rsidR="00F84AC3" w:rsidRPr="00F049F6">
        <w:rPr>
          <w:rFonts w:ascii="Verdana" w:hAnsi="Verdana"/>
          <w:i/>
        </w:rPr>
        <w:t>1:  Access to appropriate behavioral health services for special populations</w:t>
      </w:r>
      <w:r w:rsidR="000477E9" w:rsidRPr="00F049F6">
        <w:rPr>
          <w:rFonts w:ascii="Verdana" w:hAnsi="Verdana"/>
          <w:i/>
        </w:rPr>
        <w:t xml:space="preserve"> (e.g., individuals with co-occurring psychiatric and substance use services, individuals who are frequent users of emergency room and inpatient services)</w:t>
      </w:r>
    </w:p>
    <w:p w:rsidR="009A3709" w:rsidRPr="00F049F6" w:rsidRDefault="009A3709" w:rsidP="002C4ED1">
      <w:pPr>
        <w:pStyle w:val="ListBullet"/>
        <w:rPr>
          <w:rFonts w:ascii="Verdana" w:hAnsi="Verdana"/>
          <w:i/>
        </w:rPr>
      </w:pPr>
      <w:r w:rsidRPr="00F049F6">
        <w:rPr>
          <w:rFonts w:ascii="Verdana" w:hAnsi="Verdana"/>
          <w:i/>
        </w:rPr>
        <w:t xml:space="preserve">Gap 2: </w:t>
      </w:r>
      <w:r w:rsidR="000F795D">
        <w:rPr>
          <w:rFonts w:ascii="Verdana" w:hAnsi="Verdana"/>
          <w:i/>
        </w:rPr>
        <w:t xml:space="preserve"> </w:t>
      </w:r>
      <w:r w:rsidR="00611290" w:rsidRPr="00F049F6">
        <w:rPr>
          <w:rFonts w:ascii="Verdana" w:hAnsi="Verdana"/>
          <w:i/>
        </w:rPr>
        <w:t xml:space="preserve"> </w:t>
      </w:r>
      <w:r w:rsidRPr="00F049F6">
        <w:rPr>
          <w:rFonts w:ascii="Verdana" w:hAnsi="Verdana"/>
          <w:i/>
        </w:rPr>
        <w:t>Behavioral health needs of public school students</w:t>
      </w:r>
    </w:p>
    <w:p w:rsidR="00F228DB" w:rsidRPr="00F049F6" w:rsidRDefault="00270CEE" w:rsidP="002C4ED1">
      <w:pPr>
        <w:pStyle w:val="ListBullet"/>
        <w:rPr>
          <w:rFonts w:ascii="Verdana" w:hAnsi="Verdana"/>
          <w:i/>
        </w:rPr>
      </w:pPr>
      <w:r w:rsidRPr="00F049F6">
        <w:rPr>
          <w:rFonts w:ascii="Verdana" w:hAnsi="Verdana"/>
          <w:i/>
        </w:rPr>
        <w:t xml:space="preserve">Gap 3: </w:t>
      </w:r>
      <w:r w:rsidR="000F795D">
        <w:rPr>
          <w:rFonts w:ascii="Verdana" w:hAnsi="Verdana"/>
          <w:i/>
        </w:rPr>
        <w:t xml:space="preserve">  </w:t>
      </w:r>
      <w:r w:rsidRPr="00F049F6">
        <w:rPr>
          <w:rFonts w:ascii="Verdana" w:hAnsi="Verdana"/>
          <w:i/>
        </w:rPr>
        <w:t>Coordination across state a</w:t>
      </w:r>
      <w:r w:rsidR="00F228DB" w:rsidRPr="00F049F6">
        <w:rPr>
          <w:rFonts w:ascii="Verdana" w:hAnsi="Verdana"/>
          <w:i/>
        </w:rPr>
        <w:t>gencies</w:t>
      </w:r>
    </w:p>
    <w:p w:rsidR="00F84AC3" w:rsidRPr="00F049F6" w:rsidRDefault="00CA40FF" w:rsidP="002C4ED1">
      <w:pPr>
        <w:pStyle w:val="ListBullet"/>
        <w:rPr>
          <w:rFonts w:ascii="Verdana" w:hAnsi="Verdana"/>
          <w:i/>
        </w:rPr>
      </w:pPr>
      <w:r w:rsidRPr="00F049F6">
        <w:rPr>
          <w:rFonts w:ascii="Verdana" w:hAnsi="Verdana"/>
          <w:i/>
        </w:rPr>
        <w:t xml:space="preserve">Gap 4: </w:t>
      </w:r>
      <w:r w:rsidR="00611290" w:rsidRPr="00F049F6">
        <w:rPr>
          <w:rFonts w:ascii="Verdana" w:hAnsi="Verdana"/>
          <w:i/>
        </w:rPr>
        <w:t xml:space="preserve"> </w:t>
      </w:r>
      <w:r w:rsidR="00270CEE" w:rsidRPr="00F049F6">
        <w:rPr>
          <w:rFonts w:ascii="Verdana" w:hAnsi="Verdana"/>
          <w:i/>
        </w:rPr>
        <w:t xml:space="preserve"> </w:t>
      </w:r>
      <w:r w:rsidRPr="00F049F6">
        <w:rPr>
          <w:rFonts w:ascii="Verdana" w:hAnsi="Verdana"/>
          <w:i/>
        </w:rPr>
        <w:t xml:space="preserve">Veteran and </w:t>
      </w:r>
      <w:r w:rsidR="009603AB" w:rsidRPr="00F049F6">
        <w:rPr>
          <w:rFonts w:ascii="Verdana" w:hAnsi="Verdana"/>
          <w:i/>
        </w:rPr>
        <w:t>m</w:t>
      </w:r>
      <w:r w:rsidRPr="00F049F6">
        <w:rPr>
          <w:rFonts w:ascii="Verdana" w:hAnsi="Verdana"/>
          <w:i/>
        </w:rPr>
        <w:t xml:space="preserve">ilitary </w:t>
      </w:r>
      <w:r w:rsidR="009603AB" w:rsidRPr="00F049F6">
        <w:rPr>
          <w:rFonts w:ascii="Verdana" w:hAnsi="Verdana"/>
          <w:i/>
        </w:rPr>
        <w:t>service m</w:t>
      </w:r>
      <w:r w:rsidRPr="00F049F6">
        <w:rPr>
          <w:rFonts w:ascii="Verdana" w:hAnsi="Verdana"/>
          <w:i/>
        </w:rPr>
        <w:t xml:space="preserve">ember </w:t>
      </w:r>
      <w:r w:rsidR="009603AB" w:rsidRPr="00F049F6">
        <w:rPr>
          <w:rFonts w:ascii="Verdana" w:hAnsi="Verdana"/>
          <w:i/>
        </w:rPr>
        <w:t>s</w:t>
      </w:r>
      <w:r w:rsidRPr="00F049F6">
        <w:rPr>
          <w:rFonts w:ascii="Verdana" w:hAnsi="Verdana"/>
          <w:i/>
        </w:rPr>
        <w:t>upports</w:t>
      </w:r>
    </w:p>
    <w:p w:rsidR="00270CEE" w:rsidRPr="00F049F6" w:rsidRDefault="00270CEE" w:rsidP="002C4ED1">
      <w:pPr>
        <w:pStyle w:val="ListBullet"/>
        <w:rPr>
          <w:rFonts w:ascii="Verdana" w:hAnsi="Verdana"/>
          <w:i/>
        </w:rPr>
      </w:pPr>
      <w:r w:rsidRPr="00F049F6">
        <w:rPr>
          <w:rFonts w:ascii="Verdana" w:hAnsi="Verdana"/>
          <w:i/>
        </w:rPr>
        <w:t>Gap 5:   Continuity of care for individuals exiting county and local jails</w:t>
      </w:r>
    </w:p>
    <w:p w:rsidR="009603AB" w:rsidRPr="00F049F6" w:rsidRDefault="009603AB" w:rsidP="002C4ED1">
      <w:pPr>
        <w:pStyle w:val="ListBullet"/>
        <w:rPr>
          <w:rFonts w:ascii="Verdana" w:hAnsi="Verdana"/>
          <w:i/>
        </w:rPr>
      </w:pPr>
      <w:r w:rsidRPr="00F049F6">
        <w:rPr>
          <w:rFonts w:ascii="Verdana" w:hAnsi="Verdana"/>
          <w:i/>
        </w:rPr>
        <w:t>Gap</w:t>
      </w:r>
      <w:r w:rsidR="006E4ACB" w:rsidRPr="00F049F6">
        <w:rPr>
          <w:rFonts w:ascii="Verdana" w:hAnsi="Verdana"/>
          <w:i/>
        </w:rPr>
        <w:t xml:space="preserve"> 6: </w:t>
      </w:r>
      <w:r w:rsidR="00611290" w:rsidRPr="00F049F6">
        <w:rPr>
          <w:rFonts w:ascii="Verdana" w:hAnsi="Verdana"/>
          <w:i/>
        </w:rPr>
        <w:t xml:space="preserve"> </w:t>
      </w:r>
      <w:r w:rsidR="00270CEE" w:rsidRPr="00F049F6">
        <w:rPr>
          <w:rFonts w:ascii="Verdana" w:hAnsi="Verdana"/>
          <w:i/>
        </w:rPr>
        <w:t xml:space="preserve"> </w:t>
      </w:r>
      <w:r w:rsidR="006E4ACB" w:rsidRPr="00F049F6">
        <w:rPr>
          <w:rFonts w:ascii="Verdana" w:hAnsi="Verdana"/>
          <w:i/>
        </w:rPr>
        <w:t>Access to timely treatment services</w:t>
      </w:r>
    </w:p>
    <w:p w:rsidR="006E4ACB" w:rsidRPr="00F049F6" w:rsidRDefault="006E4ACB" w:rsidP="002C4ED1">
      <w:pPr>
        <w:pStyle w:val="ListBullet"/>
        <w:rPr>
          <w:rFonts w:ascii="Verdana" w:hAnsi="Verdana"/>
          <w:i/>
        </w:rPr>
      </w:pPr>
      <w:r w:rsidRPr="00F049F6">
        <w:rPr>
          <w:rFonts w:ascii="Verdana" w:hAnsi="Verdana"/>
          <w:i/>
        </w:rPr>
        <w:t xml:space="preserve">Gap 7: </w:t>
      </w:r>
      <w:r w:rsidR="00270CEE" w:rsidRPr="00F049F6">
        <w:rPr>
          <w:rFonts w:ascii="Verdana" w:hAnsi="Verdana"/>
          <w:i/>
        </w:rPr>
        <w:t xml:space="preserve"> </w:t>
      </w:r>
      <w:r w:rsidRPr="00F049F6">
        <w:rPr>
          <w:rFonts w:ascii="Verdana" w:hAnsi="Verdana"/>
          <w:i/>
        </w:rPr>
        <w:t xml:space="preserve"> Implementation of evidence-based practices</w:t>
      </w:r>
    </w:p>
    <w:p w:rsidR="006E4ACB" w:rsidRPr="00F049F6" w:rsidRDefault="006E4ACB" w:rsidP="002C4ED1">
      <w:pPr>
        <w:pStyle w:val="ListBullet"/>
        <w:rPr>
          <w:rFonts w:ascii="Verdana" w:hAnsi="Verdana"/>
          <w:i/>
        </w:rPr>
      </w:pPr>
      <w:r w:rsidRPr="00F049F6">
        <w:rPr>
          <w:rFonts w:ascii="Verdana" w:hAnsi="Verdana"/>
          <w:i/>
        </w:rPr>
        <w:t xml:space="preserve">Gap 8: </w:t>
      </w:r>
      <w:r w:rsidR="00611290" w:rsidRPr="00F049F6">
        <w:rPr>
          <w:rFonts w:ascii="Verdana" w:hAnsi="Verdana"/>
          <w:i/>
        </w:rPr>
        <w:t xml:space="preserve"> </w:t>
      </w:r>
      <w:r w:rsidR="00270CEE" w:rsidRPr="00F049F6">
        <w:rPr>
          <w:rFonts w:ascii="Verdana" w:hAnsi="Verdana"/>
          <w:i/>
        </w:rPr>
        <w:t xml:space="preserve"> </w:t>
      </w:r>
      <w:r w:rsidRPr="00F049F6">
        <w:rPr>
          <w:rFonts w:ascii="Verdana" w:hAnsi="Verdana"/>
          <w:i/>
        </w:rPr>
        <w:t>Use of peer services</w:t>
      </w:r>
    </w:p>
    <w:p w:rsidR="00270CEE" w:rsidRPr="00F049F6" w:rsidRDefault="00270CEE" w:rsidP="002C4ED1">
      <w:pPr>
        <w:pStyle w:val="ListBullet"/>
        <w:rPr>
          <w:rFonts w:ascii="Verdana" w:hAnsi="Verdana"/>
          <w:i/>
        </w:rPr>
      </w:pPr>
      <w:r w:rsidRPr="00F049F6">
        <w:rPr>
          <w:rFonts w:ascii="Verdana" w:hAnsi="Verdana"/>
          <w:i/>
        </w:rPr>
        <w:t>Gap 9:   Behavioral health services for individuals with intellectual disabilities</w:t>
      </w:r>
    </w:p>
    <w:p w:rsidR="006E4ACB" w:rsidRPr="00F049F6" w:rsidRDefault="006E4ACB" w:rsidP="002C4ED1">
      <w:pPr>
        <w:pStyle w:val="ListBullet"/>
        <w:rPr>
          <w:rFonts w:ascii="Verdana" w:hAnsi="Verdana"/>
          <w:i/>
        </w:rPr>
      </w:pPr>
      <w:r w:rsidRPr="00F049F6">
        <w:rPr>
          <w:rFonts w:ascii="Verdana" w:hAnsi="Verdana"/>
          <w:i/>
        </w:rPr>
        <w:t xml:space="preserve">Gap </w:t>
      </w:r>
      <w:r w:rsidR="004435AA" w:rsidRPr="00F049F6">
        <w:rPr>
          <w:rFonts w:ascii="Verdana" w:hAnsi="Verdana"/>
          <w:i/>
        </w:rPr>
        <w:t>10: Consumer transportation and access</w:t>
      </w:r>
    </w:p>
    <w:p w:rsidR="000477E9" w:rsidRPr="00F049F6" w:rsidRDefault="00D45151" w:rsidP="002C4ED1">
      <w:pPr>
        <w:pStyle w:val="ListBullet"/>
        <w:rPr>
          <w:rFonts w:ascii="Verdana" w:hAnsi="Verdana"/>
          <w:i/>
        </w:rPr>
      </w:pPr>
      <w:r w:rsidRPr="00F049F6">
        <w:rPr>
          <w:rFonts w:ascii="Verdana" w:hAnsi="Verdana"/>
          <w:i/>
        </w:rPr>
        <w:t>Gap 11: Prevention and early intervention services</w:t>
      </w:r>
    </w:p>
    <w:p w:rsidR="00D45151" w:rsidRPr="00F049F6" w:rsidRDefault="000477E9" w:rsidP="00F049F6">
      <w:pPr>
        <w:pStyle w:val="ListBullet"/>
        <w:tabs>
          <w:tab w:val="clear" w:pos="900"/>
        </w:tabs>
        <w:rPr>
          <w:rFonts w:ascii="Verdana" w:hAnsi="Verdana"/>
          <w:i/>
        </w:rPr>
      </w:pPr>
      <w:r w:rsidRPr="00F049F6">
        <w:rPr>
          <w:rFonts w:ascii="Verdana" w:hAnsi="Verdana"/>
          <w:i/>
        </w:rPr>
        <w:t xml:space="preserve">Gap </w:t>
      </w:r>
      <w:r w:rsidR="00D45151" w:rsidRPr="00F049F6">
        <w:rPr>
          <w:rFonts w:ascii="Verdana" w:hAnsi="Verdana"/>
          <w:i/>
        </w:rPr>
        <w:t>12: Access to housing</w:t>
      </w:r>
    </w:p>
    <w:p w:rsidR="00270CEE" w:rsidRPr="00F049F6" w:rsidRDefault="000F795D" w:rsidP="002C4ED1">
      <w:pPr>
        <w:pStyle w:val="ListBullet"/>
        <w:rPr>
          <w:rFonts w:ascii="Verdana" w:hAnsi="Verdana"/>
          <w:i/>
        </w:rPr>
      </w:pPr>
      <w:r w:rsidRPr="0072669D">
        <w:rPr>
          <w:rFonts w:ascii="Verdana" w:hAnsi="Verdana"/>
          <w:i/>
        </w:rPr>
        <w:lastRenderedPageBreak/>
        <w:t xml:space="preserve">Gap 13: </w:t>
      </w:r>
      <w:r w:rsidR="00270CEE" w:rsidRPr="00F049F6">
        <w:rPr>
          <w:rFonts w:ascii="Verdana" w:hAnsi="Verdana"/>
          <w:i/>
        </w:rPr>
        <w:t>Behavioral health workforce shortage</w:t>
      </w:r>
    </w:p>
    <w:p w:rsidR="00D45151" w:rsidRPr="00F049F6" w:rsidRDefault="00D45151" w:rsidP="002C4ED1">
      <w:pPr>
        <w:pStyle w:val="ListBullet"/>
        <w:rPr>
          <w:rFonts w:ascii="Verdana" w:hAnsi="Verdana"/>
          <w:i/>
        </w:rPr>
      </w:pPr>
      <w:r w:rsidRPr="00F049F6">
        <w:rPr>
          <w:rFonts w:ascii="Verdana" w:hAnsi="Verdana"/>
          <w:i/>
        </w:rPr>
        <w:t>Gap 14: Services for special populations</w:t>
      </w:r>
      <w:r w:rsidR="000477E9" w:rsidRPr="00F049F6">
        <w:rPr>
          <w:rFonts w:ascii="Verdana" w:hAnsi="Verdana"/>
          <w:i/>
        </w:rPr>
        <w:t xml:space="preserve"> (e.g., </w:t>
      </w:r>
      <w:r w:rsidR="00921E9D" w:rsidRPr="00F049F6">
        <w:rPr>
          <w:rFonts w:ascii="Verdana" w:hAnsi="Verdana"/>
          <w:i/>
        </w:rPr>
        <w:t>youth transitioning into adult service systems</w:t>
      </w:r>
      <w:r w:rsidR="00222EB3" w:rsidRPr="00F049F6">
        <w:rPr>
          <w:rFonts w:ascii="Verdana" w:hAnsi="Verdana"/>
          <w:i/>
        </w:rPr>
        <w:t>)</w:t>
      </w:r>
    </w:p>
    <w:p w:rsidR="00270CEE" w:rsidRDefault="000F795D" w:rsidP="002C4ED1">
      <w:pPr>
        <w:pStyle w:val="ListBullet"/>
        <w:rPr>
          <w:rFonts w:ascii="Verdana" w:hAnsi="Verdana"/>
          <w:i/>
        </w:rPr>
      </w:pPr>
      <w:r w:rsidRPr="0072669D">
        <w:rPr>
          <w:rFonts w:ascii="Verdana" w:hAnsi="Verdana"/>
          <w:i/>
        </w:rPr>
        <w:t xml:space="preserve">Gap 15: </w:t>
      </w:r>
      <w:r w:rsidR="00270CEE" w:rsidRPr="00F049F6">
        <w:rPr>
          <w:rFonts w:ascii="Verdana" w:hAnsi="Verdana"/>
          <w:i/>
        </w:rPr>
        <w:t>Shared and usable data</w:t>
      </w:r>
    </w:p>
    <w:p w:rsidR="005765F4" w:rsidRDefault="005765F4" w:rsidP="00F049F6">
      <w:pPr>
        <w:pStyle w:val="ListBullet"/>
        <w:numPr>
          <w:ilvl w:val="0"/>
          <w:numId w:val="0"/>
        </w:numPr>
        <w:ind w:left="900"/>
        <w:rPr>
          <w:rFonts w:ascii="Verdana" w:hAnsi="Verdana"/>
          <w:i/>
        </w:rPr>
      </w:pPr>
    </w:p>
    <w:p w:rsidR="0072669D" w:rsidRPr="00F049F6" w:rsidRDefault="005765F4" w:rsidP="00F049F6">
      <w:pPr>
        <w:pStyle w:val="ListBullet"/>
        <w:numPr>
          <w:ilvl w:val="0"/>
          <w:numId w:val="0"/>
        </w:numPr>
        <w:rPr>
          <w:rFonts w:ascii="Verdana" w:hAnsi="Verdana"/>
          <w:i/>
        </w:rPr>
      </w:pPr>
      <w:r>
        <w:rPr>
          <w:rFonts w:ascii="Verdana" w:hAnsi="Verdana"/>
          <w:i/>
        </w:rPr>
        <w:t>The goals identified in the plan are:</w:t>
      </w:r>
    </w:p>
    <w:p w:rsidR="005765F4" w:rsidRDefault="005314EC">
      <w:pPr>
        <w:pStyle w:val="ListBullet"/>
        <w:rPr>
          <w:rFonts w:ascii="Verdana" w:hAnsi="Verdana"/>
          <w:i/>
        </w:rPr>
      </w:pPr>
      <w:r w:rsidRPr="00F049F6">
        <w:rPr>
          <w:rFonts w:ascii="Verdana" w:hAnsi="Verdana"/>
          <w:i/>
        </w:rPr>
        <w:t>Goal 1</w:t>
      </w:r>
      <w:r w:rsidR="00D73CD5" w:rsidRPr="00F049F6">
        <w:rPr>
          <w:rFonts w:ascii="Verdana" w:hAnsi="Verdana"/>
          <w:i/>
        </w:rPr>
        <w:t>:</w:t>
      </w:r>
      <w:r w:rsidR="000F795D" w:rsidRPr="00F049F6">
        <w:rPr>
          <w:rFonts w:ascii="Verdana" w:hAnsi="Verdana"/>
          <w:i/>
        </w:rPr>
        <w:t xml:space="preserve"> Program and Service Coordination</w:t>
      </w:r>
      <w:r w:rsidR="005765F4" w:rsidRPr="00F049F6">
        <w:rPr>
          <w:rFonts w:ascii="Verdana" w:hAnsi="Verdana"/>
          <w:i/>
        </w:rPr>
        <w:t xml:space="preserve"> - </w:t>
      </w:r>
      <w:r w:rsidR="000F795D" w:rsidRPr="00F049F6">
        <w:rPr>
          <w:rFonts w:ascii="Verdana" w:hAnsi="Verdana"/>
          <w:i/>
        </w:rPr>
        <w:t>Promote and support behavioral health program and service coordination to ensure continuity of services and access points across state agencies.</w:t>
      </w:r>
    </w:p>
    <w:p w:rsidR="005314EC" w:rsidRPr="00F049F6" w:rsidRDefault="00A32723">
      <w:pPr>
        <w:pStyle w:val="ListBullet"/>
        <w:rPr>
          <w:rFonts w:ascii="Verdana" w:hAnsi="Verdana"/>
          <w:i/>
        </w:rPr>
      </w:pPr>
      <w:r w:rsidRPr="00F049F6">
        <w:rPr>
          <w:rFonts w:ascii="Verdana" w:hAnsi="Verdana"/>
          <w:i/>
        </w:rPr>
        <w:t>Goal 2</w:t>
      </w:r>
      <w:r w:rsidR="00D73CD5" w:rsidRPr="00F049F6">
        <w:rPr>
          <w:rFonts w:ascii="Verdana" w:hAnsi="Verdana"/>
          <w:i/>
        </w:rPr>
        <w:t>:</w:t>
      </w:r>
      <w:r w:rsidR="000F795D" w:rsidRPr="00230C84">
        <w:rPr>
          <w:i/>
        </w:rPr>
        <w:t xml:space="preserve">  </w:t>
      </w:r>
      <w:r w:rsidR="000F795D" w:rsidRPr="00F049F6">
        <w:rPr>
          <w:rFonts w:ascii="Verdana" w:hAnsi="Verdana"/>
          <w:bCs/>
          <w:i/>
          <w:iCs/>
        </w:rPr>
        <w:t xml:space="preserve">Program and Service Delivery </w:t>
      </w:r>
      <w:r w:rsidR="005765F4" w:rsidRPr="00230C84">
        <w:rPr>
          <w:bCs/>
          <w:i/>
          <w:iCs/>
        </w:rPr>
        <w:t xml:space="preserve">- </w:t>
      </w:r>
      <w:r w:rsidR="000F795D" w:rsidRPr="00F049F6">
        <w:rPr>
          <w:rFonts w:ascii="Verdana" w:eastAsiaTheme="minorEastAsia" w:hAnsi="Verdana"/>
          <w:bCs/>
          <w:i/>
          <w:iCs/>
          <w:color w:val="000000"/>
        </w:rPr>
        <w:t>Ensure optimal program and service delivery to maximize resources in order to effectively meet the diverse needs of people and communities.</w:t>
      </w:r>
    </w:p>
    <w:p w:rsidR="00A32723" w:rsidRPr="00F049F6" w:rsidRDefault="00A32723">
      <w:pPr>
        <w:pStyle w:val="ListBullet"/>
        <w:rPr>
          <w:rFonts w:ascii="Verdana" w:hAnsi="Verdana"/>
          <w:i/>
        </w:rPr>
      </w:pPr>
      <w:r w:rsidRPr="00F049F6">
        <w:rPr>
          <w:rFonts w:ascii="Verdana" w:hAnsi="Verdana"/>
          <w:i/>
        </w:rPr>
        <w:t xml:space="preserve">Goal </w:t>
      </w:r>
      <w:r w:rsidR="00752F36" w:rsidRPr="00F049F6">
        <w:rPr>
          <w:rFonts w:ascii="Verdana" w:hAnsi="Verdana"/>
          <w:i/>
        </w:rPr>
        <w:t>3</w:t>
      </w:r>
      <w:r w:rsidR="00D73CD5" w:rsidRPr="00F049F6">
        <w:rPr>
          <w:rFonts w:ascii="Verdana" w:hAnsi="Verdana"/>
          <w:i/>
        </w:rPr>
        <w:t>:</w:t>
      </w:r>
      <w:r w:rsidR="000F795D" w:rsidRPr="00F049F6">
        <w:rPr>
          <w:rFonts w:ascii="Verdana" w:hAnsi="Verdana"/>
          <w:i/>
        </w:rPr>
        <w:t xml:space="preserve">  Prevention and Early Intervention Services </w:t>
      </w:r>
      <w:r w:rsidR="005765F4" w:rsidRPr="00F049F6">
        <w:rPr>
          <w:rFonts w:ascii="Verdana" w:hAnsi="Verdana"/>
          <w:i/>
        </w:rPr>
        <w:t xml:space="preserve">- </w:t>
      </w:r>
      <w:r w:rsidR="000F795D" w:rsidRPr="00F049F6">
        <w:rPr>
          <w:rFonts w:ascii="Verdana" w:hAnsi="Verdana"/>
          <w:i/>
        </w:rPr>
        <w:t xml:space="preserve">Maximize behavioral health prevention and early intervention services across state agencies. </w:t>
      </w:r>
    </w:p>
    <w:p w:rsidR="00D73CD5" w:rsidRDefault="005303B0" w:rsidP="00643145">
      <w:pPr>
        <w:pStyle w:val="Default"/>
        <w:numPr>
          <w:ilvl w:val="0"/>
          <w:numId w:val="1"/>
        </w:numPr>
        <w:ind w:left="870" w:right="180"/>
        <w:rPr>
          <w:i/>
        </w:rPr>
      </w:pPr>
      <w:r w:rsidRPr="005765F4">
        <w:rPr>
          <w:i/>
        </w:rPr>
        <w:t xml:space="preserve">Goal </w:t>
      </w:r>
      <w:r w:rsidR="00752F36" w:rsidRPr="005765F4">
        <w:rPr>
          <w:i/>
        </w:rPr>
        <w:t>4</w:t>
      </w:r>
      <w:r w:rsidR="00D73CD5" w:rsidRPr="005765F4">
        <w:rPr>
          <w:i/>
        </w:rPr>
        <w:t>:</w:t>
      </w:r>
      <w:r w:rsidR="000F795D" w:rsidRPr="00F049F6">
        <w:rPr>
          <w:rFonts w:cs="Times New Roman"/>
          <w:bCs/>
          <w:i/>
          <w:iCs/>
        </w:rPr>
        <w:t xml:space="preserve"> Financial Alignment </w:t>
      </w:r>
      <w:r w:rsidR="005765F4" w:rsidRPr="005765F4">
        <w:rPr>
          <w:rFonts w:cs="Times New Roman"/>
          <w:bCs/>
          <w:i/>
          <w:iCs/>
        </w:rPr>
        <w:t xml:space="preserve">- </w:t>
      </w:r>
      <w:r w:rsidR="000F795D" w:rsidRPr="00F049F6">
        <w:rPr>
          <w:rFonts w:cs="Times New Roman"/>
          <w:bCs/>
          <w:i/>
          <w:iCs/>
        </w:rPr>
        <w:t>Ensure that the financial alignment of behavioral health funding best meets the needs across</w:t>
      </w:r>
      <w:r w:rsidR="0072669D" w:rsidRPr="005765F4">
        <w:rPr>
          <w:rFonts w:cs="Times New Roman"/>
          <w:bCs/>
          <w:i/>
          <w:iCs/>
        </w:rPr>
        <w:t xml:space="preserve"> </w:t>
      </w:r>
      <w:r w:rsidR="000F795D" w:rsidRPr="00F049F6">
        <w:rPr>
          <w:rFonts w:cs="Times New Roman"/>
          <w:bCs/>
          <w:i/>
          <w:iCs/>
        </w:rPr>
        <w:t>Texas.</w:t>
      </w:r>
      <w:r w:rsidR="000F795D" w:rsidRPr="00F049F6">
        <w:rPr>
          <w:rFonts w:ascii="Times New Roman" w:hAnsi="Times New Roman" w:cs="Times New Roman"/>
          <w:b/>
          <w:bCs/>
          <w:i/>
          <w:iCs/>
          <w:sz w:val="23"/>
          <w:szCs w:val="23"/>
        </w:rPr>
        <w:t xml:space="preserve"> </w:t>
      </w:r>
      <w:r w:rsidR="000F795D" w:rsidRPr="00F049F6">
        <w:rPr>
          <w:i/>
        </w:rPr>
        <w:t xml:space="preserve">  </w:t>
      </w:r>
      <w:r w:rsidR="00752F36" w:rsidRPr="00230C84">
        <w:rPr>
          <w:i/>
        </w:rPr>
        <w:t xml:space="preserve"> </w:t>
      </w:r>
    </w:p>
    <w:p w:rsidR="005765F4" w:rsidRPr="00230C84" w:rsidRDefault="005765F4" w:rsidP="00643145">
      <w:pPr>
        <w:pStyle w:val="Default"/>
        <w:numPr>
          <w:ilvl w:val="0"/>
          <w:numId w:val="1"/>
        </w:numPr>
        <w:ind w:left="870" w:right="180"/>
        <w:rPr>
          <w:i/>
        </w:rPr>
      </w:pPr>
      <w:r>
        <w:rPr>
          <w:i/>
        </w:rPr>
        <w:t>Goal 5: Statewide Data Collaboration – Compare statewide data across state agencies on results and effectiveness.</w:t>
      </w:r>
    </w:p>
    <w:p w:rsidR="00D73CD5" w:rsidRPr="00F049F6" w:rsidRDefault="00D73CD5" w:rsidP="00F049F6">
      <w:pPr>
        <w:pStyle w:val="ListParagraph"/>
        <w:ind w:left="900" w:right="180"/>
        <w:rPr>
          <w:i/>
        </w:rPr>
      </w:pPr>
    </w:p>
    <w:p w:rsidR="00D821E5" w:rsidRPr="00F049F6" w:rsidRDefault="001262DB" w:rsidP="00A164C9">
      <w:pPr>
        <w:ind w:right="180"/>
        <w:rPr>
          <w:rFonts w:ascii="Verdana" w:hAnsi="Verdana"/>
        </w:rPr>
      </w:pPr>
      <w:r w:rsidRPr="000044CB">
        <w:rPr>
          <w:i/>
        </w:rPr>
        <w:t xml:space="preserve"> </w:t>
      </w:r>
      <w:r w:rsidR="00E763C2">
        <w:rPr>
          <w:rFonts w:ascii="Verdana" w:hAnsi="Verdana"/>
          <w:i/>
        </w:rPr>
        <w:t>In the table below b</w:t>
      </w:r>
      <w:r w:rsidR="00D821E5" w:rsidRPr="00F049F6">
        <w:rPr>
          <w:rFonts w:ascii="Verdana" w:hAnsi="Verdana"/>
          <w:i/>
        </w:rPr>
        <w:t xml:space="preserve">riefly describe the current status of each area of focus </w:t>
      </w:r>
      <w:r w:rsidR="00E763C2">
        <w:rPr>
          <w:rFonts w:ascii="Verdana" w:hAnsi="Verdana"/>
          <w:i/>
        </w:rPr>
        <w:t xml:space="preserve">as identified in the plan </w:t>
      </w:r>
      <w:r w:rsidR="00D821E5" w:rsidRPr="00F049F6">
        <w:rPr>
          <w:rFonts w:ascii="Verdana" w:hAnsi="Verdana"/>
          <w:i/>
        </w:rPr>
        <w:t>(key accomplishments</w:t>
      </w:r>
      <w:r w:rsidR="00A9478F" w:rsidRPr="00F049F6">
        <w:rPr>
          <w:rFonts w:ascii="Verdana" w:hAnsi="Verdana"/>
          <w:i/>
        </w:rPr>
        <w:t>, challenges</w:t>
      </w:r>
      <w:r w:rsidR="00D821E5" w:rsidRPr="00F049F6">
        <w:rPr>
          <w:rFonts w:ascii="Verdana" w:hAnsi="Verdana"/>
          <w:i/>
        </w:rPr>
        <w:t xml:space="preserve"> and current activities)</w:t>
      </w:r>
      <w:r w:rsidR="0025071A" w:rsidRPr="00F049F6">
        <w:rPr>
          <w:rFonts w:ascii="Verdana" w:hAnsi="Verdana"/>
          <w:i/>
        </w:rPr>
        <w:t>,</w:t>
      </w:r>
      <w:r w:rsidR="00D821E5" w:rsidRPr="00F049F6">
        <w:rPr>
          <w:rFonts w:ascii="Verdana" w:hAnsi="Verdana"/>
          <w:i/>
        </w:rPr>
        <w:t xml:space="preserve"> </w:t>
      </w:r>
      <w:r w:rsidR="00697834" w:rsidRPr="00F049F6">
        <w:rPr>
          <w:rFonts w:ascii="Verdana" w:hAnsi="Verdana"/>
          <w:i/>
        </w:rPr>
        <w:t xml:space="preserve">and then summarize </w:t>
      </w:r>
      <w:r w:rsidR="00D821E5" w:rsidRPr="00F049F6">
        <w:rPr>
          <w:rFonts w:ascii="Verdana" w:hAnsi="Verdana"/>
          <w:i/>
        </w:rPr>
        <w:t xml:space="preserve">objectives and activities planned for the next two years.  </w:t>
      </w:r>
    </w:p>
    <w:p w:rsidR="006975F4" w:rsidRPr="00F049F6" w:rsidRDefault="006975F4" w:rsidP="000062D1">
      <w:pPr>
        <w:pStyle w:val="ListBullet"/>
        <w:numPr>
          <w:ilvl w:val="0"/>
          <w:numId w:val="0"/>
        </w:numPr>
        <w:ind w:right="180"/>
        <w:rPr>
          <w:rFonts w:ascii="Verdana" w:hAnsi="Verdana"/>
          <w:i/>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386"/>
        <w:gridCol w:w="4812"/>
        <w:gridCol w:w="4800"/>
      </w:tblGrid>
      <w:tr w:rsidR="00531999" w:rsidRPr="00A718E9" w:rsidTr="00582948">
        <w:trPr>
          <w:tblHeader/>
        </w:trPr>
        <w:tc>
          <w:tcPr>
            <w:tcW w:w="2178" w:type="dxa"/>
            <w:shd w:val="clear" w:color="auto" w:fill="DBE5F1" w:themeFill="accent1" w:themeFillTint="33"/>
          </w:tcPr>
          <w:p w:rsidR="0082121C" w:rsidRPr="00F049F6" w:rsidRDefault="0082121C" w:rsidP="000062D1">
            <w:pPr>
              <w:ind w:right="126"/>
              <w:rPr>
                <w:rFonts w:ascii="Verdana" w:hAnsi="Verdana"/>
                <w:b/>
                <w:color w:val="4F81BD" w:themeColor="accent1"/>
              </w:rPr>
            </w:pPr>
            <w:r w:rsidRPr="00F049F6">
              <w:rPr>
                <w:rFonts w:ascii="Verdana" w:hAnsi="Verdana"/>
                <w:b/>
                <w:color w:val="4F81BD" w:themeColor="accent1"/>
              </w:rPr>
              <w:t>Area of Focus</w:t>
            </w:r>
          </w:p>
        </w:tc>
        <w:tc>
          <w:tcPr>
            <w:tcW w:w="1386" w:type="dxa"/>
            <w:shd w:val="clear" w:color="auto" w:fill="DBE5F1" w:themeFill="accent1" w:themeFillTint="33"/>
          </w:tcPr>
          <w:p w:rsidR="0082121C" w:rsidRPr="00F049F6" w:rsidRDefault="0082121C" w:rsidP="004D5709">
            <w:pPr>
              <w:ind w:right="126"/>
              <w:rPr>
                <w:rFonts w:ascii="Verdana" w:hAnsi="Verdana"/>
                <w:b/>
                <w:color w:val="4F81BD" w:themeColor="accent1"/>
              </w:rPr>
            </w:pPr>
            <w:r w:rsidRPr="00F049F6">
              <w:rPr>
                <w:rFonts w:ascii="Verdana" w:hAnsi="Verdana"/>
                <w:b/>
                <w:color w:val="4F81BD" w:themeColor="accent1"/>
              </w:rPr>
              <w:t xml:space="preserve">Related </w:t>
            </w:r>
            <w:r w:rsidR="001F76AC" w:rsidRPr="00F049F6">
              <w:rPr>
                <w:rFonts w:ascii="Verdana" w:hAnsi="Verdana"/>
                <w:b/>
                <w:color w:val="4F81BD" w:themeColor="accent1"/>
              </w:rPr>
              <w:t xml:space="preserve">Gaps and </w:t>
            </w:r>
            <w:r w:rsidR="0071434D" w:rsidRPr="00F049F6">
              <w:rPr>
                <w:rFonts w:ascii="Verdana" w:hAnsi="Verdana"/>
                <w:b/>
                <w:color w:val="4F81BD" w:themeColor="accent1"/>
              </w:rPr>
              <w:t>Goals</w:t>
            </w:r>
            <w:r w:rsidRPr="00F049F6">
              <w:rPr>
                <w:rFonts w:ascii="Verdana" w:hAnsi="Verdana"/>
                <w:b/>
                <w:color w:val="4F81BD" w:themeColor="accent1"/>
              </w:rPr>
              <w:t xml:space="preserve"> from </w:t>
            </w:r>
            <w:r w:rsidR="003E3D50" w:rsidRPr="00F049F6">
              <w:rPr>
                <w:rFonts w:ascii="Verdana" w:hAnsi="Verdana"/>
                <w:b/>
                <w:color w:val="4F81BD" w:themeColor="accent1"/>
              </w:rPr>
              <w:t>S</w:t>
            </w:r>
            <w:r w:rsidR="004D5709" w:rsidRPr="00F049F6">
              <w:rPr>
                <w:rFonts w:ascii="Verdana" w:hAnsi="Verdana"/>
                <w:b/>
                <w:color w:val="4F81BD" w:themeColor="accent1"/>
              </w:rPr>
              <w:t xml:space="preserve">trategic </w:t>
            </w:r>
            <w:r w:rsidR="003E3D50" w:rsidRPr="00F049F6">
              <w:rPr>
                <w:rFonts w:ascii="Verdana" w:hAnsi="Verdana"/>
                <w:b/>
                <w:color w:val="4F81BD" w:themeColor="accent1"/>
              </w:rPr>
              <w:t>P</w:t>
            </w:r>
            <w:r w:rsidR="004D5709" w:rsidRPr="00F049F6">
              <w:rPr>
                <w:rFonts w:ascii="Verdana" w:hAnsi="Verdana"/>
                <w:b/>
                <w:color w:val="4F81BD" w:themeColor="accent1"/>
              </w:rPr>
              <w:t>lan</w:t>
            </w:r>
          </w:p>
        </w:tc>
        <w:tc>
          <w:tcPr>
            <w:tcW w:w="4812" w:type="dxa"/>
            <w:shd w:val="clear" w:color="auto" w:fill="DBE5F1" w:themeFill="accent1" w:themeFillTint="33"/>
          </w:tcPr>
          <w:p w:rsidR="0082121C" w:rsidRPr="00F049F6" w:rsidRDefault="0082121C" w:rsidP="000062D1">
            <w:pPr>
              <w:ind w:right="126"/>
              <w:rPr>
                <w:rFonts w:ascii="Verdana" w:hAnsi="Verdana"/>
                <w:b/>
                <w:color w:val="4F81BD" w:themeColor="accent1"/>
              </w:rPr>
            </w:pPr>
            <w:r w:rsidRPr="00F049F6">
              <w:rPr>
                <w:rFonts w:ascii="Verdana" w:hAnsi="Verdana"/>
                <w:b/>
                <w:color w:val="4F81BD" w:themeColor="accent1"/>
              </w:rPr>
              <w:t>Current Status</w:t>
            </w:r>
          </w:p>
        </w:tc>
        <w:tc>
          <w:tcPr>
            <w:tcW w:w="4800" w:type="dxa"/>
            <w:shd w:val="clear" w:color="auto" w:fill="DBE5F1" w:themeFill="accent1" w:themeFillTint="33"/>
          </w:tcPr>
          <w:p w:rsidR="0082121C" w:rsidRPr="00F049F6" w:rsidRDefault="0082121C" w:rsidP="000062D1">
            <w:pPr>
              <w:ind w:right="126"/>
              <w:rPr>
                <w:rFonts w:ascii="Verdana" w:hAnsi="Verdana"/>
                <w:b/>
                <w:color w:val="4F81BD" w:themeColor="accent1"/>
              </w:rPr>
            </w:pPr>
            <w:r w:rsidRPr="00F049F6">
              <w:rPr>
                <w:rFonts w:ascii="Verdana" w:hAnsi="Verdana"/>
                <w:b/>
                <w:color w:val="4F81BD" w:themeColor="accent1"/>
              </w:rPr>
              <w:t>Plans</w:t>
            </w:r>
          </w:p>
        </w:tc>
      </w:tr>
      <w:tr w:rsidR="00531999" w:rsidRPr="00A718E9" w:rsidTr="00582948">
        <w:tc>
          <w:tcPr>
            <w:tcW w:w="2178" w:type="dxa"/>
            <w:shd w:val="clear" w:color="auto" w:fill="auto"/>
          </w:tcPr>
          <w:p w:rsidR="007B4E88" w:rsidRPr="00F049F6" w:rsidRDefault="007B4E88" w:rsidP="000062D1">
            <w:pPr>
              <w:spacing w:beforeLines="20" w:before="48" w:afterLines="20" w:after="48"/>
              <w:ind w:right="126"/>
              <w:rPr>
                <w:rFonts w:ascii="Verdana" w:hAnsi="Verdana"/>
              </w:rPr>
            </w:pPr>
            <w:r w:rsidRPr="00F049F6">
              <w:rPr>
                <w:rFonts w:ascii="Verdana" w:hAnsi="Verdana"/>
              </w:rPr>
              <w:t xml:space="preserve">Improving access to timely </w:t>
            </w:r>
            <w:r w:rsidRPr="00F049F6">
              <w:rPr>
                <w:rFonts w:ascii="Verdana" w:hAnsi="Verdana"/>
              </w:rPr>
              <w:lastRenderedPageBreak/>
              <w:t>outpatient services</w:t>
            </w:r>
          </w:p>
        </w:tc>
        <w:tc>
          <w:tcPr>
            <w:tcW w:w="1386" w:type="dxa"/>
          </w:tcPr>
          <w:p w:rsidR="009618EC" w:rsidRPr="00F049F6" w:rsidRDefault="007B4E88"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lastRenderedPageBreak/>
              <w:t xml:space="preserve">Gap </w:t>
            </w:r>
            <w:r w:rsidR="004408EB" w:rsidRPr="00F049F6">
              <w:rPr>
                <w:rFonts w:ascii="Verdana" w:hAnsi="Verdana"/>
              </w:rPr>
              <w:t>6</w:t>
            </w:r>
          </w:p>
          <w:p w:rsidR="004408EB" w:rsidRPr="00F049F6" w:rsidRDefault="0071434D"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 2</w:t>
            </w:r>
          </w:p>
        </w:tc>
        <w:tc>
          <w:tcPr>
            <w:tcW w:w="4812" w:type="dxa"/>
            <w:shd w:val="clear" w:color="auto" w:fill="auto"/>
          </w:tcPr>
          <w:p w:rsidR="007B4E88" w:rsidRPr="00F049F6" w:rsidRDefault="008B441F" w:rsidP="00643145">
            <w:pPr>
              <w:pStyle w:val="ListBullet"/>
              <w:numPr>
                <w:ilvl w:val="0"/>
                <w:numId w:val="8"/>
              </w:numPr>
              <w:spacing w:beforeLines="20" w:before="48" w:afterLines="20" w:after="48"/>
              <w:ind w:left="252" w:right="126" w:hanging="252"/>
              <w:rPr>
                <w:rFonts w:ascii="Verdana" w:hAnsi="Verdana"/>
              </w:rPr>
            </w:pPr>
            <w:r>
              <w:rPr>
                <w:rFonts w:ascii="Verdana" w:hAnsi="Verdana"/>
              </w:rPr>
              <w:t xml:space="preserve">Currently have sufficient access to timely outpatient services through expansion of available prescriber time and expansion of </w:t>
            </w:r>
            <w:r w:rsidR="00CF1DBD">
              <w:rPr>
                <w:rFonts w:ascii="Verdana" w:hAnsi="Verdana"/>
              </w:rPr>
              <w:t xml:space="preserve">open </w:t>
            </w:r>
            <w:r w:rsidR="00CF1DBD">
              <w:rPr>
                <w:rFonts w:ascii="Verdana" w:hAnsi="Verdana"/>
              </w:rPr>
              <w:lastRenderedPageBreak/>
              <w:t>access intake slots in each County with no waiting lists</w:t>
            </w:r>
            <w:r w:rsidR="001B7E71">
              <w:rPr>
                <w:rFonts w:ascii="Verdana" w:hAnsi="Verdana"/>
              </w:rPr>
              <w:t xml:space="preserve"> for services.</w:t>
            </w:r>
          </w:p>
        </w:tc>
        <w:tc>
          <w:tcPr>
            <w:tcW w:w="4800" w:type="dxa"/>
          </w:tcPr>
          <w:p w:rsidR="007B4E88" w:rsidRPr="00F049F6" w:rsidRDefault="00CF1DBD" w:rsidP="001B7E71">
            <w:pPr>
              <w:pStyle w:val="ListBullet"/>
              <w:numPr>
                <w:ilvl w:val="0"/>
                <w:numId w:val="8"/>
              </w:numPr>
              <w:spacing w:beforeLines="20" w:before="48" w:afterLines="20" w:after="48"/>
              <w:ind w:left="252" w:right="126" w:hanging="252"/>
              <w:rPr>
                <w:rFonts w:ascii="Verdana" w:hAnsi="Verdana"/>
              </w:rPr>
            </w:pPr>
            <w:r>
              <w:rPr>
                <w:rFonts w:ascii="Verdana" w:hAnsi="Verdana"/>
              </w:rPr>
              <w:lastRenderedPageBreak/>
              <w:t>Continue current staffing patterns. If delays in access begin to occ</w:t>
            </w:r>
            <w:r w:rsidR="001B7E71">
              <w:rPr>
                <w:rFonts w:ascii="Verdana" w:hAnsi="Verdana"/>
              </w:rPr>
              <w:t>ur</w:t>
            </w:r>
            <w:r>
              <w:rPr>
                <w:rFonts w:ascii="Verdana" w:hAnsi="Verdana"/>
              </w:rPr>
              <w:t xml:space="preserve">, will re-evaluate and </w:t>
            </w:r>
            <w:r w:rsidR="001B7E71">
              <w:rPr>
                <w:rFonts w:ascii="Verdana" w:hAnsi="Verdana"/>
              </w:rPr>
              <w:t>alter staffing to meet increased need.</w:t>
            </w:r>
          </w:p>
        </w:tc>
      </w:tr>
      <w:tr w:rsidR="00531999" w:rsidRPr="00A718E9" w:rsidTr="00582948">
        <w:tc>
          <w:tcPr>
            <w:tcW w:w="2178" w:type="dxa"/>
            <w:shd w:val="clear" w:color="auto" w:fill="auto"/>
          </w:tcPr>
          <w:p w:rsidR="0082121C" w:rsidRPr="00F049F6" w:rsidRDefault="0082121C" w:rsidP="000062D1">
            <w:pPr>
              <w:spacing w:beforeLines="20" w:before="48" w:afterLines="20" w:after="48"/>
              <w:ind w:right="126"/>
              <w:rPr>
                <w:rFonts w:ascii="Verdana" w:hAnsi="Verdana"/>
              </w:rPr>
            </w:pPr>
            <w:r w:rsidRPr="00F049F6">
              <w:rPr>
                <w:rFonts w:ascii="Verdana" w:hAnsi="Verdana"/>
              </w:rPr>
              <w:t>Improving continuity of care between inpatient care and community services</w:t>
            </w:r>
            <w:r w:rsidR="00FB4E19" w:rsidRPr="00F049F6">
              <w:rPr>
                <w:rFonts w:ascii="Verdana" w:hAnsi="Verdana"/>
              </w:rPr>
              <w:t xml:space="preserve"> and reducing hospital readmissions</w:t>
            </w:r>
          </w:p>
        </w:tc>
        <w:tc>
          <w:tcPr>
            <w:tcW w:w="1386" w:type="dxa"/>
          </w:tcPr>
          <w:p w:rsidR="001D4992" w:rsidRPr="00F049F6" w:rsidRDefault="001D4992"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Gap 1</w:t>
            </w:r>
          </w:p>
          <w:p w:rsidR="003E3D50" w:rsidRPr="00F049F6" w:rsidRDefault="0071434D"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Goals</w:t>
            </w:r>
            <w:r w:rsidR="00E80FF0" w:rsidRPr="00F049F6">
              <w:rPr>
                <w:rFonts w:ascii="Verdana" w:hAnsi="Verdana"/>
              </w:rPr>
              <w:t xml:space="preserve"> 1,2,4</w:t>
            </w:r>
          </w:p>
        </w:tc>
        <w:tc>
          <w:tcPr>
            <w:tcW w:w="4812" w:type="dxa"/>
            <w:shd w:val="clear" w:color="auto" w:fill="auto"/>
          </w:tcPr>
          <w:p w:rsidR="0082121C" w:rsidRDefault="00233807" w:rsidP="00BE12D5">
            <w:pPr>
              <w:pStyle w:val="ListBullet"/>
              <w:numPr>
                <w:ilvl w:val="0"/>
                <w:numId w:val="8"/>
              </w:numPr>
              <w:spacing w:beforeLines="20" w:before="48" w:afterLines="20" w:after="48"/>
              <w:ind w:left="252" w:right="126" w:hanging="252"/>
              <w:rPr>
                <w:rFonts w:ascii="Verdana" w:hAnsi="Verdana"/>
              </w:rPr>
            </w:pPr>
            <w:r>
              <w:rPr>
                <w:rFonts w:ascii="Verdana" w:hAnsi="Verdana"/>
              </w:rPr>
              <w:t>A</w:t>
            </w:r>
            <w:r w:rsidR="008C0CD4">
              <w:rPr>
                <w:rFonts w:ascii="Verdana" w:hAnsi="Verdana"/>
              </w:rPr>
              <w:t xml:space="preserve">ctively manage transitions between inpatient care and community services by </w:t>
            </w:r>
            <w:r w:rsidR="00BE12D5">
              <w:rPr>
                <w:rFonts w:ascii="Verdana" w:hAnsi="Verdana"/>
              </w:rPr>
              <w:t>monitoring</w:t>
            </w:r>
            <w:r w:rsidR="00251A45">
              <w:rPr>
                <w:rFonts w:ascii="Verdana" w:hAnsi="Verdana"/>
              </w:rPr>
              <w:t xml:space="preserve"> aftercare appointment</w:t>
            </w:r>
            <w:r w:rsidR="00BE12D5">
              <w:rPr>
                <w:rFonts w:ascii="Verdana" w:hAnsi="Verdana"/>
              </w:rPr>
              <w:t xml:space="preserve"> compliance to ensure early engagement with needed services</w:t>
            </w:r>
            <w:r w:rsidR="00251A45">
              <w:rPr>
                <w:rFonts w:ascii="Verdana" w:hAnsi="Verdana"/>
              </w:rPr>
              <w:t xml:space="preserve"> </w:t>
            </w:r>
            <w:r w:rsidR="001A3D20">
              <w:rPr>
                <w:rFonts w:ascii="Verdana" w:hAnsi="Verdana"/>
              </w:rPr>
              <w:t>to</w:t>
            </w:r>
            <w:r w:rsidR="00BE12D5">
              <w:rPr>
                <w:rFonts w:ascii="Verdana" w:hAnsi="Verdana"/>
              </w:rPr>
              <w:t xml:space="preserve"> reduce hospital readmissions</w:t>
            </w:r>
          </w:p>
          <w:p w:rsidR="00A37B13" w:rsidRPr="00F049F6" w:rsidRDefault="00A37B13" w:rsidP="00A37B13">
            <w:pPr>
              <w:pStyle w:val="ListBullet"/>
              <w:numPr>
                <w:ilvl w:val="0"/>
                <w:numId w:val="8"/>
              </w:numPr>
              <w:spacing w:beforeLines="20" w:before="48" w:afterLines="20" w:after="48"/>
              <w:ind w:left="252" w:right="126" w:hanging="252"/>
              <w:rPr>
                <w:rFonts w:ascii="Verdana" w:hAnsi="Verdana"/>
              </w:rPr>
            </w:pPr>
            <w:r>
              <w:rPr>
                <w:rFonts w:ascii="Verdana" w:hAnsi="Verdana"/>
              </w:rPr>
              <w:t xml:space="preserve">Continuity of care concerns are elevated and resolved whenever possible at Quarterly Crisis/Jail Diversion meetings </w:t>
            </w:r>
            <w:r w:rsidR="001A3D20">
              <w:rPr>
                <w:rFonts w:ascii="Verdana" w:hAnsi="Verdana"/>
              </w:rPr>
              <w:t>and potential additional community resources identified</w:t>
            </w:r>
          </w:p>
        </w:tc>
        <w:tc>
          <w:tcPr>
            <w:tcW w:w="4800" w:type="dxa"/>
          </w:tcPr>
          <w:p w:rsidR="0082121C" w:rsidRDefault="001A3D20" w:rsidP="00643145">
            <w:pPr>
              <w:pStyle w:val="ListBullet"/>
              <w:numPr>
                <w:ilvl w:val="0"/>
                <w:numId w:val="8"/>
              </w:numPr>
              <w:spacing w:beforeLines="20" w:before="48" w:afterLines="20" w:after="48"/>
              <w:ind w:left="252" w:right="126" w:hanging="252"/>
              <w:rPr>
                <w:rFonts w:ascii="Verdana" w:hAnsi="Verdana"/>
              </w:rPr>
            </w:pPr>
            <w:r>
              <w:rPr>
                <w:rFonts w:ascii="Verdana" w:hAnsi="Verdana"/>
              </w:rPr>
              <w:t>Continue current practices</w:t>
            </w:r>
          </w:p>
          <w:p w:rsidR="001A3D20" w:rsidRDefault="001A3D20" w:rsidP="001A3D20">
            <w:pPr>
              <w:pStyle w:val="ListBullet"/>
              <w:numPr>
                <w:ilvl w:val="0"/>
                <w:numId w:val="0"/>
              </w:numPr>
              <w:spacing w:beforeLines="20" w:before="48" w:afterLines="20" w:after="48"/>
              <w:ind w:left="252" w:right="126"/>
              <w:rPr>
                <w:rFonts w:ascii="Verdana" w:hAnsi="Verdana"/>
              </w:rPr>
            </w:pPr>
          </w:p>
          <w:p w:rsidR="001A3D20" w:rsidRDefault="001A3D20" w:rsidP="001A3D20">
            <w:pPr>
              <w:pStyle w:val="ListBullet"/>
              <w:numPr>
                <w:ilvl w:val="0"/>
                <w:numId w:val="0"/>
              </w:numPr>
              <w:spacing w:beforeLines="20" w:before="48" w:afterLines="20" w:after="48"/>
              <w:ind w:left="252" w:right="126"/>
              <w:rPr>
                <w:rFonts w:ascii="Verdana" w:hAnsi="Verdana"/>
              </w:rPr>
            </w:pPr>
          </w:p>
          <w:p w:rsidR="001A3D20" w:rsidRDefault="001A3D20" w:rsidP="001A3D20">
            <w:pPr>
              <w:pStyle w:val="ListBullet"/>
              <w:numPr>
                <w:ilvl w:val="0"/>
                <w:numId w:val="0"/>
              </w:numPr>
              <w:spacing w:beforeLines="20" w:before="48" w:afterLines="20" w:after="48"/>
              <w:ind w:left="252" w:right="126"/>
              <w:rPr>
                <w:rFonts w:ascii="Verdana" w:hAnsi="Verdana"/>
              </w:rPr>
            </w:pPr>
          </w:p>
          <w:p w:rsidR="001A3D20" w:rsidRDefault="001A3D20" w:rsidP="001A3D20">
            <w:pPr>
              <w:pStyle w:val="ListBullet"/>
              <w:numPr>
                <w:ilvl w:val="0"/>
                <w:numId w:val="0"/>
              </w:numPr>
              <w:spacing w:beforeLines="20" w:before="48" w:afterLines="20" w:after="48"/>
              <w:ind w:left="252" w:right="126"/>
              <w:rPr>
                <w:rFonts w:ascii="Verdana" w:hAnsi="Verdana"/>
              </w:rPr>
            </w:pPr>
          </w:p>
          <w:p w:rsidR="001A3D20" w:rsidRDefault="001A3D20" w:rsidP="001A3D20">
            <w:pPr>
              <w:pStyle w:val="ListBullet"/>
              <w:numPr>
                <w:ilvl w:val="0"/>
                <w:numId w:val="0"/>
              </w:numPr>
              <w:spacing w:beforeLines="20" w:before="48" w:afterLines="20" w:after="48"/>
              <w:ind w:left="252" w:right="126"/>
              <w:rPr>
                <w:rFonts w:ascii="Verdana" w:hAnsi="Verdana"/>
              </w:rPr>
            </w:pPr>
          </w:p>
          <w:p w:rsidR="001A3D20" w:rsidRPr="00F049F6" w:rsidRDefault="001A3D20" w:rsidP="001A3D20">
            <w:pPr>
              <w:pStyle w:val="ListBullet"/>
              <w:numPr>
                <w:ilvl w:val="0"/>
                <w:numId w:val="8"/>
              </w:numPr>
              <w:spacing w:beforeLines="20" w:before="48" w:afterLines="20" w:after="48"/>
              <w:ind w:right="126"/>
              <w:rPr>
                <w:rFonts w:ascii="Verdana" w:hAnsi="Verdana"/>
              </w:rPr>
            </w:pPr>
            <w:r>
              <w:rPr>
                <w:rFonts w:ascii="Verdana" w:hAnsi="Verdana"/>
              </w:rPr>
              <w:t>Continue current practices and efforts to increase community alternatives to inpatient hospitalizations</w:t>
            </w:r>
          </w:p>
        </w:tc>
      </w:tr>
      <w:tr w:rsidR="00531999" w:rsidRPr="00A718E9" w:rsidTr="00582948">
        <w:tc>
          <w:tcPr>
            <w:tcW w:w="2178" w:type="dxa"/>
            <w:shd w:val="clear" w:color="auto" w:fill="auto"/>
          </w:tcPr>
          <w:p w:rsidR="0082121C" w:rsidRPr="00F049F6" w:rsidRDefault="0082121C" w:rsidP="00BA3656">
            <w:pPr>
              <w:spacing w:beforeLines="20" w:before="48" w:afterLines="20" w:after="48"/>
              <w:ind w:right="126"/>
              <w:rPr>
                <w:rFonts w:ascii="Verdana" w:hAnsi="Verdana"/>
              </w:rPr>
            </w:pPr>
            <w:r w:rsidRPr="00F049F6">
              <w:rPr>
                <w:rFonts w:ascii="Verdana" w:hAnsi="Verdana"/>
              </w:rPr>
              <w:t>Transitioning long-term state hospital patients who no longer need an inpatient level of care to the community</w:t>
            </w:r>
            <w:r w:rsidR="008147D8" w:rsidRPr="00F049F6">
              <w:rPr>
                <w:rFonts w:ascii="Verdana" w:hAnsi="Verdana"/>
              </w:rPr>
              <w:t xml:space="preserve"> </w:t>
            </w:r>
            <w:r w:rsidR="00B441A4" w:rsidRPr="00F049F6">
              <w:rPr>
                <w:rFonts w:ascii="Verdana" w:hAnsi="Verdana"/>
              </w:rPr>
              <w:t xml:space="preserve">and reducing </w:t>
            </w:r>
            <w:r w:rsidR="00B441A4" w:rsidRPr="00F049F6">
              <w:rPr>
                <w:rFonts w:ascii="Verdana" w:hAnsi="Verdana"/>
              </w:rPr>
              <w:lastRenderedPageBreak/>
              <w:t>other state hospital utilization</w:t>
            </w:r>
          </w:p>
        </w:tc>
        <w:tc>
          <w:tcPr>
            <w:tcW w:w="1386" w:type="dxa"/>
          </w:tcPr>
          <w:p w:rsidR="001D4992" w:rsidRPr="00F049F6" w:rsidRDefault="001D4992"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lastRenderedPageBreak/>
              <w:t>Gap 14</w:t>
            </w:r>
          </w:p>
          <w:p w:rsidR="0082121C" w:rsidRPr="00F049F6" w:rsidRDefault="00E80FF0"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Goals 1,4</w:t>
            </w:r>
            <w:r w:rsidR="007D589A" w:rsidRPr="00F049F6">
              <w:rPr>
                <w:rFonts w:ascii="Verdana" w:hAnsi="Verdana"/>
              </w:rPr>
              <w:t xml:space="preserve"> </w:t>
            </w:r>
          </w:p>
        </w:tc>
        <w:tc>
          <w:tcPr>
            <w:tcW w:w="4812" w:type="dxa"/>
            <w:shd w:val="clear" w:color="auto" w:fill="auto"/>
          </w:tcPr>
          <w:p w:rsidR="0082121C" w:rsidRPr="00F049F6" w:rsidRDefault="00233807" w:rsidP="00B0660D">
            <w:pPr>
              <w:pStyle w:val="ListBullet"/>
              <w:numPr>
                <w:ilvl w:val="0"/>
                <w:numId w:val="8"/>
              </w:numPr>
              <w:spacing w:beforeLines="20" w:before="48" w:afterLines="20" w:after="48"/>
              <w:ind w:left="252" w:right="126" w:hanging="252"/>
              <w:rPr>
                <w:rFonts w:ascii="Verdana" w:hAnsi="Verdana"/>
              </w:rPr>
            </w:pPr>
            <w:r>
              <w:rPr>
                <w:rFonts w:ascii="Verdana" w:hAnsi="Verdana"/>
              </w:rPr>
              <w:t xml:space="preserve">Meet with clinical and administrative staff </w:t>
            </w:r>
            <w:r w:rsidR="00BA2AFC">
              <w:rPr>
                <w:rFonts w:ascii="Verdana" w:hAnsi="Verdana"/>
              </w:rPr>
              <w:t xml:space="preserve">at least annually </w:t>
            </w:r>
            <w:r>
              <w:rPr>
                <w:rFonts w:ascii="Verdana" w:hAnsi="Verdana"/>
              </w:rPr>
              <w:t xml:space="preserve">to review all patients </w:t>
            </w:r>
            <w:r w:rsidR="00BA2AFC">
              <w:rPr>
                <w:rFonts w:ascii="Verdana" w:hAnsi="Verdana"/>
              </w:rPr>
              <w:t xml:space="preserve">hospitalized </w:t>
            </w:r>
            <w:r>
              <w:rPr>
                <w:rFonts w:ascii="Verdana" w:hAnsi="Verdana"/>
              </w:rPr>
              <w:t xml:space="preserve">for more than 365 days to see whether </w:t>
            </w:r>
            <w:r w:rsidR="00BA2AFC">
              <w:rPr>
                <w:rFonts w:ascii="Verdana" w:hAnsi="Verdana"/>
              </w:rPr>
              <w:t xml:space="preserve">the individual(s) </w:t>
            </w:r>
            <w:r>
              <w:rPr>
                <w:rFonts w:ascii="Verdana" w:hAnsi="Verdana"/>
              </w:rPr>
              <w:t xml:space="preserve">has a safer alternative to </w:t>
            </w:r>
            <w:r w:rsidR="00B0660D">
              <w:rPr>
                <w:rFonts w:ascii="Verdana" w:hAnsi="Verdana"/>
              </w:rPr>
              <w:t>in</w:t>
            </w:r>
            <w:r>
              <w:rPr>
                <w:rFonts w:ascii="Verdana" w:hAnsi="Verdana"/>
              </w:rPr>
              <w:t xml:space="preserve">patient care </w:t>
            </w:r>
          </w:p>
        </w:tc>
        <w:tc>
          <w:tcPr>
            <w:tcW w:w="4800" w:type="dxa"/>
          </w:tcPr>
          <w:p w:rsidR="0082121C" w:rsidRPr="00F049F6" w:rsidRDefault="00B0660D" w:rsidP="00B0660D">
            <w:pPr>
              <w:pStyle w:val="ListBullet"/>
              <w:numPr>
                <w:ilvl w:val="0"/>
                <w:numId w:val="8"/>
              </w:numPr>
              <w:spacing w:beforeLines="20" w:before="48" w:afterLines="20" w:after="48"/>
              <w:ind w:left="252" w:right="126" w:hanging="252"/>
              <w:rPr>
                <w:rFonts w:ascii="Verdana" w:hAnsi="Verdana"/>
              </w:rPr>
            </w:pPr>
            <w:r>
              <w:rPr>
                <w:rFonts w:ascii="Verdana" w:hAnsi="Verdana"/>
              </w:rPr>
              <w:t xml:space="preserve">Attempt to find community alternatives willing to accept individuals from long-term state hospital care </w:t>
            </w:r>
          </w:p>
        </w:tc>
      </w:tr>
      <w:tr w:rsidR="00531999" w:rsidRPr="00A718E9" w:rsidTr="00582948">
        <w:tc>
          <w:tcPr>
            <w:tcW w:w="2178" w:type="dxa"/>
            <w:shd w:val="clear" w:color="auto" w:fill="auto"/>
          </w:tcPr>
          <w:p w:rsidR="0082121C" w:rsidRPr="00F049F6" w:rsidRDefault="001A0AB5" w:rsidP="00450ED3">
            <w:pPr>
              <w:spacing w:beforeLines="20" w:before="48" w:afterLines="20" w:after="48"/>
              <w:ind w:right="126"/>
              <w:rPr>
                <w:rFonts w:ascii="Verdana" w:hAnsi="Verdana"/>
              </w:rPr>
            </w:pPr>
            <w:r w:rsidRPr="00F049F6">
              <w:rPr>
                <w:rFonts w:ascii="Verdana" w:hAnsi="Verdana"/>
              </w:rPr>
              <w:t xml:space="preserve">Implementing and </w:t>
            </w:r>
            <w:r w:rsidR="00A434A5" w:rsidRPr="00F049F6">
              <w:rPr>
                <w:rFonts w:ascii="Verdana" w:hAnsi="Verdana"/>
              </w:rPr>
              <w:t>ensuring fidelity</w:t>
            </w:r>
            <w:r w:rsidR="0082121C" w:rsidRPr="00F049F6">
              <w:rPr>
                <w:rFonts w:ascii="Verdana" w:hAnsi="Verdana"/>
              </w:rPr>
              <w:t xml:space="preserve"> </w:t>
            </w:r>
            <w:r w:rsidR="00A434A5" w:rsidRPr="00F049F6">
              <w:rPr>
                <w:rFonts w:ascii="Verdana" w:hAnsi="Verdana"/>
              </w:rPr>
              <w:t>with evidence</w:t>
            </w:r>
            <w:r w:rsidR="0082121C" w:rsidRPr="00F049F6">
              <w:rPr>
                <w:rFonts w:ascii="Verdana" w:hAnsi="Verdana"/>
              </w:rPr>
              <w:t>-based practices</w:t>
            </w:r>
          </w:p>
        </w:tc>
        <w:tc>
          <w:tcPr>
            <w:tcW w:w="1386" w:type="dxa"/>
          </w:tcPr>
          <w:p w:rsidR="00937196" w:rsidRPr="00F049F6" w:rsidRDefault="00937196"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Gap 7</w:t>
            </w:r>
          </w:p>
          <w:p w:rsidR="0082121C" w:rsidRPr="00F049F6" w:rsidRDefault="00E80FF0"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 2</w:t>
            </w:r>
          </w:p>
        </w:tc>
        <w:tc>
          <w:tcPr>
            <w:tcW w:w="4812" w:type="dxa"/>
            <w:shd w:val="clear" w:color="auto" w:fill="auto"/>
          </w:tcPr>
          <w:p w:rsidR="0082121C" w:rsidRPr="00F049F6" w:rsidRDefault="00835FF6" w:rsidP="00774E8B">
            <w:pPr>
              <w:pStyle w:val="ListBullet"/>
              <w:numPr>
                <w:ilvl w:val="0"/>
                <w:numId w:val="8"/>
              </w:numPr>
              <w:spacing w:beforeLines="20" w:before="48" w:afterLines="20" w:after="48"/>
              <w:ind w:left="252" w:right="126" w:hanging="252"/>
              <w:rPr>
                <w:rFonts w:ascii="Verdana" w:hAnsi="Verdana"/>
              </w:rPr>
            </w:pPr>
            <w:r>
              <w:rPr>
                <w:rFonts w:ascii="Verdana" w:hAnsi="Verdana"/>
              </w:rPr>
              <w:t>Review implementation and fidelity of EBPs through ongoing documentation reviews</w:t>
            </w:r>
            <w:r w:rsidR="00774E8B">
              <w:rPr>
                <w:rFonts w:ascii="Verdana" w:hAnsi="Verdana"/>
              </w:rPr>
              <w:t xml:space="preserve">, staff peer reviews, and training activities. </w:t>
            </w:r>
            <w:r>
              <w:rPr>
                <w:rFonts w:ascii="Verdana" w:hAnsi="Verdana"/>
              </w:rPr>
              <w:t xml:space="preserve"> </w:t>
            </w:r>
            <w:r w:rsidR="009F28DB" w:rsidRPr="00774E8B">
              <w:rPr>
                <w:rFonts w:ascii="Verdana" w:hAnsi="Verdana"/>
              </w:rPr>
              <w:t>Staff receive training before providing evidence-based practices and are required to maintain current training status.</w:t>
            </w:r>
            <w:r w:rsidR="009F28DB">
              <w:rPr>
                <w:rFonts w:ascii="Cambria" w:hAnsi="Cambria"/>
              </w:rPr>
              <w:t xml:space="preserve">  </w:t>
            </w:r>
          </w:p>
        </w:tc>
        <w:tc>
          <w:tcPr>
            <w:tcW w:w="4800" w:type="dxa"/>
          </w:tcPr>
          <w:p w:rsidR="0082121C" w:rsidRPr="00F049F6" w:rsidRDefault="00835FF6" w:rsidP="00643145">
            <w:pPr>
              <w:pStyle w:val="ListBullet"/>
              <w:numPr>
                <w:ilvl w:val="0"/>
                <w:numId w:val="8"/>
              </w:numPr>
              <w:spacing w:beforeLines="20" w:before="48" w:afterLines="20" w:after="48"/>
              <w:ind w:left="252" w:right="126" w:hanging="252"/>
              <w:rPr>
                <w:rFonts w:ascii="Verdana" w:hAnsi="Verdana"/>
              </w:rPr>
            </w:pPr>
            <w:r>
              <w:rPr>
                <w:rFonts w:ascii="Verdana" w:hAnsi="Verdana"/>
              </w:rPr>
              <w:t xml:space="preserve">Continue current practices and implement higher-level review </w:t>
            </w:r>
            <w:r w:rsidR="009705FE">
              <w:rPr>
                <w:rFonts w:ascii="Verdana" w:hAnsi="Verdana"/>
              </w:rPr>
              <w:t xml:space="preserve">and feedback loop </w:t>
            </w:r>
            <w:r>
              <w:rPr>
                <w:rFonts w:ascii="Verdana" w:hAnsi="Verdana"/>
              </w:rPr>
              <w:t xml:space="preserve">through utilization of </w:t>
            </w:r>
            <w:r w:rsidR="009705FE">
              <w:rPr>
                <w:rFonts w:ascii="Verdana" w:hAnsi="Verdana"/>
              </w:rPr>
              <w:t xml:space="preserve">sanctioned </w:t>
            </w:r>
            <w:r>
              <w:rPr>
                <w:rFonts w:ascii="Verdana" w:hAnsi="Verdana"/>
              </w:rPr>
              <w:t xml:space="preserve">EBP fidelity tools </w:t>
            </w:r>
          </w:p>
        </w:tc>
      </w:tr>
      <w:tr w:rsidR="00760585" w:rsidRPr="00A718E9" w:rsidTr="00582948">
        <w:tc>
          <w:tcPr>
            <w:tcW w:w="2178" w:type="dxa"/>
            <w:shd w:val="clear" w:color="auto" w:fill="auto"/>
          </w:tcPr>
          <w:p w:rsidR="00760585" w:rsidRPr="00F049F6" w:rsidRDefault="00760585">
            <w:pPr>
              <w:spacing w:beforeLines="20" w:before="48" w:afterLines="20" w:after="48"/>
              <w:ind w:right="126"/>
              <w:rPr>
                <w:rFonts w:ascii="Verdana" w:hAnsi="Verdana"/>
              </w:rPr>
            </w:pPr>
            <w:r w:rsidRPr="00F049F6">
              <w:rPr>
                <w:rFonts w:ascii="Verdana" w:hAnsi="Verdana"/>
              </w:rPr>
              <w:t xml:space="preserve">Transition to a recovery-oriented system of care, including use of peer support services </w:t>
            </w:r>
          </w:p>
        </w:tc>
        <w:tc>
          <w:tcPr>
            <w:tcW w:w="1386" w:type="dxa"/>
          </w:tcPr>
          <w:p w:rsidR="00760585" w:rsidRPr="00F049F6" w:rsidRDefault="00760585"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Gap 8</w:t>
            </w:r>
          </w:p>
          <w:p w:rsidR="00760585" w:rsidRPr="00F049F6" w:rsidRDefault="00760585"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Goals 2,3</w:t>
            </w:r>
          </w:p>
        </w:tc>
        <w:tc>
          <w:tcPr>
            <w:tcW w:w="4812" w:type="dxa"/>
            <w:shd w:val="clear" w:color="auto" w:fill="auto"/>
          </w:tcPr>
          <w:p w:rsidR="00760585" w:rsidRPr="00582948" w:rsidRDefault="00760585" w:rsidP="00582948">
            <w:pPr>
              <w:pStyle w:val="ListBullet"/>
              <w:numPr>
                <w:ilvl w:val="0"/>
                <w:numId w:val="23"/>
              </w:numPr>
              <w:tabs>
                <w:tab w:val="left" w:pos="720"/>
              </w:tabs>
              <w:spacing w:beforeLines="20" w:before="48" w:afterLines="20" w:after="48"/>
              <w:ind w:right="126"/>
              <w:rPr>
                <w:rFonts w:ascii="Verdana" w:eastAsiaTheme="minorHAnsi" w:hAnsi="Verdana"/>
              </w:rPr>
            </w:pPr>
            <w:r>
              <w:rPr>
                <w:rFonts w:ascii="Verdana" w:hAnsi="Verdana"/>
              </w:rPr>
              <w:t xml:space="preserve">Meet with the clinical staff </w:t>
            </w:r>
            <w:r w:rsidR="00774E8B">
              <w:rPr>
                <w:rFonts w:ascii="Verdana" w:hAnsi="Verdana"/>
              </w:rPr>
              <w:t xml:space="preserve">quarterly to address </w:t>
            </w:r>
            <w:r>
              <w:rPr>
                <w:rFonts w:ascii="Verdana" w:hAnsi="Verdana"/>
              </w:rPr>
              <w:t>and identify barriers to care.</w:t>
            </w:r>
          </w:p>
          <w:p w:rsidR="00582948" w:rsidRDefault="00582948" w:rsidP="00582948">
            <w:pPr>
              <w:pStyle w:val="ListBullet"/>
              <w:numPr>
                <w:ilvl w:val="0"/>
                <w:numId w:val="0"/>
              </w:numPr>
              <w:tabs>
                <w:tab w:val="left" w:pos="720"/>
              </w:tabs>
              <w:spacing w:beforeLines="20" w:before="48" w:afterLines="20" w:after="48"/>
              <w:ind w:right="126"/>
              <w:rPr>
                <w:rFonts w:ascii="Verdana" w:eastAsiaTheme="minorHAnsi" w:hAnsi="Verdana"/>
              </w:rPr>
            </w:pP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 xml:space="preserve">Adopt language that reflects a culture of recovery. </w:t>
            </w: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Assure service provisions are person-centered and reflect client choice</w:t>
            </w: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 xml:space="preserve">Inclusion of Peer Support in clinical staffing. </w:t>
            </w:r>
          </w:p>
          <w:p w:rsidR="00582AB2" w:rsidRPr="00582AB2" w:rsidRDefault="00774E8B" w:rsidP="00582AB2">
            <w:pPr>
              <w:pStyle w:val="ListBullet"/>
              <w:ind w:left="360"/>
              <w:rPr>
                <w:rFonts w:ascii="Verdana" w:hAnsi="Verdana"/>
              </w:rPr>
            </w:pPr>
            <w:r w:rsidRPr="00582AB2">
              <w:rPr>
                <w:rFonts w:ascii="Verdana" w:hAnsi="Verdana"/>
              </w:rPr>
              <w:lastRenderedPageBreak/>
              <w:t xml:space="preserve">Peers </w:t>
            </w:r>
            <w:r w:rsidR="00EB1109" w:rsidRPr="00582AB2">
              <w:rPr>
                <w:rFonts w:ascii="Verdana" w:hAnsi="Verdana"/>
              </w:rPr>
              <w:t xml:space="preserve">provide training to current and new staff members on peer support services and recovery and are involved in planning and evaluation activities.  </w:t>
            </w:r>
          </w:p>
          <w:p w:rsidR="00EB1109" w:rsidRPr="00582AB2" w:rsidRDefault="00EB1109" w:rsidP="00582AB2">
            <w:pPr>
              <w:pStyle w:val="ListBullet"/>
              <w:ind w:left="360"/>
              <w:rPr>
                <w:rFonts w:ascii="Verdana" w:hAnsi="Verdana"/>
              </w:rPr>
            </w:pPr>
            <w:r w:rsidRPr="00582AB2">
              <w:rPr>
                <w:rFonts w:ascii="Verdana" w:hAnsi="Verdana"/>
              </w:rPr>
              <w:t xml:space="preserve">ACCESS has a subcontract with the Cherokee County Peer Support Group </w:t>
            </w:r>
            <w:r w:rsidR="00582AB2">
              <w:rPr>
                <w:rFonts w:ascii="Verdana" w:hAnsi="Verdana"/>
              </w:rPr>
              <w:t xml:space="preserve">(CCPSG) </w:t>
            </w:r>
            <w:r w:rsidR="003B0226">
              <w:rPr>
                <w:rFonts w:ascii="Verdana" w:hAnsi="Verdana"/>
              </w:rPr>
              <w:t>w</w:t>
            </w:r>
            <w:r w:rsidRPr="00582AB2">
              <w:rPr>
                <w:rFonts w:ascii="Verdana" w:hAnsi="Verdana"/>
              </w:rPr>
              <w:t>hich group also provides group activities, skills training, socialization, and emotional support to peers.</w:t>
            </w:r>
          </w:p>
        </w:tc>
        <w:tc>
          <w:tcPr>
            <w:tcW w:w="4800" w:type="dxa"/>
          </w:tcPr>
          <w:p w:rsidR="00760585" w:rsidRDefault="00760585" w:rsidP="00582948">
            <w:pPr>
              <w:pStyle w:val="ListBullet"/>
              <w:numPr>
                <w:ilvl w:val="0"/>
                <w:numId w:val="23"/>
              </w:numPr>
              <w:tabs>
                <w:tab w:val="left" w:pos="720"/>
              </w:tabs>
              <w:spacing w:beforeLines="20" w:before="48" w:afterLines="20" w:after="48"/>
              <w:ind w:right="126"/>
              <w:rPr>
                <w:rFonts w:ascii="Verdana" w:eastAsiaTheme="minorHAnsi" w:hAnsi="Verdana"/>
              </w:rPr>
            </w:pPr>
            <w:r>
              <w:rPr>
                <w:rFonts w:ascii="Verdana" w:hAnsi="Verdana"/>
              </w:rPr>
              <w:lastRenderedPageBreak/>
              <w:t xml:space="preserve">Continue current practices </w:t>
            </w:r>
          </w:p>
          <w:p w:rsidR="00760585" w:rsidRDefault="00760585">
            <w:pPr>
              <w:pStyle w:val="ListBullet"/>
              <w:numPr>
                <w:ilvl w:val="0"/>
                <w:numId w:val="0"/>
              </w:numPr>
              <w:tabs>
                <w:tab w:val="left" w:pos="720"/>
              </w:tabs>
              <w:spacing w:beforeLines="20" w:before="48" w:afterLines="20" w:after="48"/>
              <w:ind w:left="2700" w:right="126"/>
              <w:rPr>
                <w:rFonts w:ascii="Verdana" w:hAnsi="Verdana"/>
              </w:rPr>
            </w:pPr>
          </w:p>
          <w:p w:rsidR="00760585" w:rsidRDefault="00760585">
            <w:pPr>
              <w:pStyle w:val="ListBullet"/>
              <w:numPr>
                <w:ilvl w:val="0"/>
                <w:numId w:val="0"/>
              </w:numPr>
              <w:tabs>
                <w:tab w:val="left" w:pos="720"/>
              </w:tabs>
              <w:spacing w:beforeLines="20" w:before="48" w:afterLines="20" w:after="48"/>
              <w:ind w:left="2700" w:right="126"/>
              <w:rPr>
                <w:rFonts w:ascii="Verdana" w:hAnsi="Verdana"/>
              </w:rPr>
            </w:pPr>
          </w:p>
          <w:p w:rsidR="00760585" w:rsidRDefault="00760585">
            <w:pPr>
              <w:pStyle w:val="ListBullet"/>
              <w:numPr>
                <w:ilvl w:val="0"/>
                <w:numId w:val="0"/>
              </w:numPr>
              <w:tabs>
                <w:tab w:val="left" w:pos="720"/>
              </w:tabs>
              <w:spacing w:beforeLines="20" w:before="48" w:afterLines="20" w:after="48"/>
              <w:ind w:left="2700" w:right="126"/>
              <w:rPr>
                <w:rFonts w:ascii="Verdana" w:hAnsi="Verdana"/>
              </w:rPr>
            </w:pP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Continue current practices</w:t>
            </w:r>
          </w:p>
          <w:p w:rsidR="00582948" w:rsidRDefault="00582948" w:rsidP="00582948">
            <w:pPr>
              <w:pStyle w:val="ListBullet"/>
              <w:numPr>
                <w:ilvl w:val="0"/>
                <w:numId w:val="0"/>
              </w:numPr>
              <w:tabs>
                <w:tab w:val="left" w:pos="720"/>
              </w:tabs>
              <w:spacing w:beforeLines="20" w:before="48" w:afterLines="20" w:after="48"/>
              <w:ind w:right="126"/>
              <w:rPr>
                <w:rFonts w:ascii="Verdana" w:hAnsi="Verdana"/>
              </w:rPr>
            </w:pP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 xml:space="preserve">Ongoing pursuit through careful monitoring of clinical practices </w:t>
            </w:r>
          </w:p>
          <w:p w:rsidR="00582948" w:rsidRDefault="00582948" w:rsidP="00582948">
            <w:pPr>
              <w:pStyle w:val="ListParagraph"/>
              <w:rPr>
                <w:rFonts w:ascii="Verdana" w:hAnsi="Verdana"/>
              </w:rPr>
            </w:pPr>
          </w:p>
          <w:p w:rsidR="00760585" w:rsidRDefault="00760585" w:rsidP="00582948">
            <w:pPr>
              <w:pStyle w:val="ListBullet"/>
              <w:numPr>
                <w:ilvl w:val="0"/>
                <w:numId w:val="23"/>
              </w:numPr>
              <w:tabs>
                <w:tab w:val="left" w:pos="720"/>
              </w:tabs>
              <w:spacing w:beforeLines="20" w:before="48" w:afterLines="20" w:after="48"/>
              <w:ind w:right="126"/>
              <w:rPr>
                <w:rFonts w:ascii="Verdana" w:hAnsi="Verdana"/>
              </w:rPr>
            </w:pPr>
            <w:r>
              <w:rPr>
                <w:rFonts w:ascii="Verdana" w:hAnsi="Verdana"/>
              </w:rPr>
              <w:t xml:space="preserve">Continue current practices </w:t>
            </w:r>
          </w:p>
          <w:p w:rsidR="0026304E" w:rsidRDefault="0026304E" w:rsidP="0026304E">
            <w:pPr>
              <w:pStyle w:val="ListParagraph"/>
              <w:rPr>
                <w:rFonts w:ascii="Verdana" w:hAnsi="Verdana"/>
              </w:rPr>
            </w:pPr>
          </w:p>
          <w:p w:rsidR="00582AB2" w:rsidRDefault="00582AB2" w:rsidP="00582AB2">
            <w:pPr>
              <w:pStyle w:val="ListBullet"/>
              <w:tabs>
                <w:tab w:val="clear" w:pos="900"/>
                <w:tab w:val="num" w:pos="1080"/>
              </w:tabs>
              <w:ind w:left="360"/>
              <w:rPr>
                <w:rFonts w:ascii="Verdana" w:hAnsi="Verdana"/>
              </w:rPr>
            </w:pPr>
            <w:r w:rsidRPr="00582AB2">
              <w:rPr>
                <w:rFonts w:ascii="Verdana" w:hAnsi="Verdana"/>
              </w:rPr>
              <w:lastRenderedPageBreak/>
              <w:t>Continue current practices</w:t>
            </w:r>
          </w:p>
          <w:p w:rsidR="00582AB2" w:rsidRDefault="00582AB2" w:rsidP="00582AB2">
            <w:pPr>
              <w:pStyle w:val="ListBullet"/>
              <w:numPr>
                <w:ilvl w:val="0"/>
                <w:numId w:val="0"/>
              </w:numPr>
              <w:ind w:left="900" w:hanging="360"/>
              <w:rPr>
                <w:rFonts w:ascii="Verdana" w:hAnsi="Verdana"/>
              </w:rPr>
            </w:pPr>
          </w:p>
          <w:p w:rsidR="00582AB2" w:rsidRDefault="00582AB2" w:rsidP="00582AB2">
            <w:pPr>
              <w:pStyle w:val="ListBullet"/>
              <w:numPr>
                <w:ilvl w:val="0"/>
                <w:numId w:val="0"/>
              </w:numPr>
              <w:ind w:left="900" w:hanging="360"/>
              <w:rPr>
                <w:rFonts w:ascii="Verdana" w:hAnsi="Verdana"/>
              </w:rPr>
            </w:pPr>
          </w:p>
          <w:p w:rsidR="00582AB2" w:rsidRPr="00582AB2" w:rsidRDefault="00582AB2" w:rsidP="00582AB2">
            <w:pPr>
              <w:pStyle w:val="ListBullet"/>
              <w:numPr>
                <w:ilvl w:val="0"/>
                <w:numId w:val="0"/>
              </w:numPr>
              <w:ind w:left="900" w:hanging="360"/>
              <w:rPr>
                <w:rFonts w:ascii="Verdana" w:hAnsi="Verdana"/>
              </w:rPr>
            </w:pPr>
          </w:p>
          <w:p w:rsidR="0026304E" w:rsidRPr="00582AB2" w:rsidRDefault="00582AB2" w:rsidP="00582AB2">
            <w:pPr>
              <w:pStyle w:val="ListBullet"/>
              <w:numPr>
                <w:ilvl w:val="0"/>
                <w:numId w:val="23"/>
              </w:numPr>
              <w:tabs>
                <w:tab w:val="left" w:pos="720"/>
              </w:tabs>
              <w:spacing w:beforeLines="20" w:before="48" w:afterLines="20" w:after="48"/>
              <w:ind w:right="126"/>
              <w:rPr>
                <w:rFonts w:ascii="Verdana" w:hAnsi="Verdana"/>
              </w:rPr>
            </w:pPr>
            <w:r w:rsidRPr="00582AB2">
              <w:rPr>
                <w:rFonts w:ascii="Verdana" w:hAnsi="Verdana"/>
              </w:rPr>
              <w:t>E</w:t>
            </w:r>
            <w:r w:rsidR="0026304E" w:rsidRPr="00582AB2">
              <w:rPr>
                <w:rFonts w:ascii="Verdana" w:hAnsi="Verdana"/>
              </w:rPr>
              <w:t xml:space="preserve">xpand </w:t>
            </w:r>
            <w:r w:rsidRPr="00582AB2">
              <w:rPr>
                <w:rFonts w:ascii="Verdana" w:hAnsi="Verdana"/>
              </w:rPr>
              <w:t xml:space="preserve">CCPSG </w:t>
            </w:r>
            <w:r w:rsidR="0026304E" w:rsidRPr="00582AB2">
              <w:rPr>
                <w:rFonts w:ascii="Verdana" w:hAnsi="Verdana"/>
              </w:rPr>
              <w:t>Peer Run Groups</w:t>
            </w:r>
            <w:r w:rsidRPr="00582AB2">
              <w:rPr>
                <w:rFonts w:ascii="Verdana" w:hAnsi="Verdana"/>
              </w:rPr>
              <w:t xml:space="preserve"> to Anderson County</w:t>
            </w:r>
            <w:r w:rsidR="0026304E" w:rsidRPr="00582AB2">
              <w:rPr>
                <w:rFonts w:ascii="Verdana" w:hAnsi="Verdana"/>
              </w:rPr>
              <w:t xml:space="preserve">.  </w:t>
            </w:r>
          </w:p>
        </w:tc>
      </w:tr>
      <w:tr w:rsidR="00531999" w:rsidRPr="00A718E9" w:rsidTr="00582948">
        <w:tc>
          <w:tcPr>
            <w:tcW w:w="2178" w:type="dxa"/>
            <w:shd w:val="clear" w:color="auto" w:fill="auto"/>
          </w:tcPr>
          <w:p w:rsidR="0082121C" w:rsidRPr="00F049F6" w:rsidRDefault="0082121C" w:rsidP="000062D1">
            <w:pPr>
              <w:spacing w:beforeLines="20" w:before="48" w:afterLines="20" w:after="48"/>
              <w:ind w:right="126"/>
              <w:rPr>
                <w:rFonts w:ascii="Verdana" w:hAnsi="Verdana"/>
              </w:rPr>
            </w:pPr>
            <w:r w:rsidRPr="00F049F6">
              <w:rPr>
                <w:rFonts w:ascii="Verdana" w:hAnsi="Verdana"/>
              </w:rPr>
              <w:lastRenderedPageBreak/>
              <w:t>Addressing the needs of consumers with co-occurring substance use disorders</w:t>
            </w:r>
          </w:p>
        </w:tc>
        <w:tc>
          <w:tcPr>
            <w:tcW w:w="1386" w:type="dxa"/>
          </w:tcPr>
          <w:p w:rsidR="0082121C" w:rsidRPr="00F049F6" w:rsidRDefault="00937196"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Gap</w:t>
            </w:r>
            <w:r w:rsidR="00F5000E" w:rsidRPr="00F049F6">
              <w:rPr>
                <w:rFonts w:ascii="Verdana" w:hAnsi="Verdana"/>
              </w:rPr>
              <w:t>s</w:t>
            </w:r>
            <w:r w:rsidRPr="00F049F6">
              <w:rPr>
                <w:rFonts w:ascii="Verdana" w:hAnsi="Verdana"/>
              </w:rPr>
              <w:t xml:space="preserve"> 1</w:t>
            </w:r>
            <w:r w:rsidR="00F5000E" w:rsidRPr="00F049F6">
              <w:rPr>
                <w:rFonts w:ascii="Verdana" w:hAnsi="Verdana"/>
              </w:rPr>
              <w:t>,14</w:t>
            </w:r>
          </w:p>
          <w:p w:rsidR="002D3D55" w:rsidRPr="00F049F6" w:rsidRDefault="00E8654B" w:rsidP="00643145">
            <w:pPr>
              <w:pStyle w:val="ListBullet"/>
              <w:numPr>
                <w:ilvl w:val="0"/>
                <w:numId w:val="8"/>
              </w:numPr>
              <w:spacing w:beforeLines="20" w:before="48" w:afterLines="20" w:after="48"/>
              <w:ind w:left="252" w:right="126" w:hanging="252"/>
              <w:rPr>
                <w:rFonts w:ascii="Verdana" w:hAnsi="Verdana"/>
              </w:rPr>
            </w:pPr>
            <w:r w:rsidRPr="00F049F6">
              <w:rPr>
                <w:rFonts w:ascii="Verdana" w:hAnsi="Verdana"/>
              </w:rPr>
              <w:t>Goals 1,2</w:t>
            </w:r>
            <w:r w:rsidR="00937196" w:rsidRPr="00F049F6">
              <w:rPr>
                <w:rFonts w:ascii="Verdana" w:hAnsi="Verdana"/>
              </w:rPr>
              <w:t xml:space="preserve"> </w:t>
            </w:r>
          </w:p>
        </w:tc>
        <w:tc>
          <w:tcPr>
            <w:tcW w:w="4812" w:type="dxa"/>
            <w:shd w:val="clear" w:color="auto" w:fill="auto"/>
          </w:tcPr>
          <w:p w:rsidR="009906B7" w:rsidRDefault="00582AB2" w:rsidP="009906B7">
            <w:pPr>
              <w:pStyle w:val="ListBullet"/>
              <w:numPr>
                <w:ilvl w:val="0"/>
                <w:numId w:val="8"/>
              </w:numPr>
              <w:tabs>
                <w:tab w:val="left" w:pos="720"/>
              </w:tabs>
              <w:spacing w:beforeLines="20" w:before="48" w:afterLines="20" w:after="48"/>
              <w:ind w:right="126"/>
              <w:rPr>
                <w:rFonts w:ascii="Verdana" w:eastAsiaTheme="minorHAnsi" w:hAnsi="Verdana"/>
              </w:rPr>
            </w:pPr>
            <w:r>
              <w:rPr>
                <w:rFonts w:ascii="Verdana" w:hAnsi="Verdana"/>
              </w:rPr>
              <w:t>Provide o</w:t>
            </w:r>
            <w:r w:rsidR="009906B7">
              <w:rPr>
                <w:rFonts w:ascii="Verdana" w:hAnsi="Verdana"/>
              </w:rPr>
              <w:t>utpatient substance use disorder treatment</w:t>
            </w:r>
            <w:r w:rsidR="003B0226">
              <w:rPr>
                <w:rFonts w:ascii="Verdana" w:hAnsi="Verdana"/>
              </w:rPr>
              <w:t>, including MAT</w:t>
            </w:r>
          </w:p>
          <w:p w:rsidR="009906B7" w:rsidRDefault="009906B7" w:rsidP="009906B7">
            <w:pPr>
              <w:pStyle w:val="ListBullet"/>
              <w:numPr>
                <w:ilvl w:val="0"/>
                <w:numId w:val="8"/>
              </w:numPr>
              <w:tabs>
                <w:tab w:val="left" w:pos="720"/>
              </w:tabs>
              <w:spacing w:beforeLines="20" w:before="48" w:afterLines="20" w:after="48"/>
              <w:ind w:right="126"/>
              <w:rPr>
                <w:rFonts w:ascii="Verdana" w:hAnsi="Verdana"/>
              </w:rPr>
            </w:pPr>
            <w:r>
              <w:rPr>
                <w:rFonts w:ascii="Verdana" w:hAnsi="Verdana"/>
              </w:rPr>
              <w:t xml:space="preserve">Referral provided for inpatient care and detox when appropriate </w:t>
            </w:r>
          </w:p>
          <w:p w:rsidR="0082121C" w:rsidRPr="00F049F6" w:rsidRDefault="009906B7" w:rsidP="009906B7">
            <w:pPr>
              <w:pStyle w:val="ListBullet"/>
              <w:numPr>
                <w:ilvl w:val="0"/>
                <w:numId w:val="8"/>
              </w:numPr>
              <w:spacing w:beforeLines="20" w:before="48" w:afterLines="20" w:after="48"/>
              <w:ind w:right="126"/>
              <w:rPr>
                <w:rFonts w:ascii="Verdana" w:hAnsi="Verdana"/>
              </w:rPr>
            </w:pPr>
            <w:r>
              <w:rPr>
                <w:rFonts w:ascii="Verdana" w:hAnsi="Verdana"/>
              </w:rPr>
              <w:t>Provide complex service array to address the specific needs of co-occurring disorders</w:t>
            </w:r>
          </w:p>
        </w:tc>
        <w:tc>
          <w:tcPr>
            <w:tcW w:w="4800" w:type="dxa"/>
          </w:tcPr>
          <w:p w:rsidR="009906B7" w:rsidRPr="009906B7" w:rsidRDefault="009906B7" w:rsidP="009906B7">
            <w:pPr>
              <w:pStyle w:val="ListBullet"/>
              <w:numPr>
                <w:ilvl w:val="0"/>
                <w:numId w:val="8"/>
              </w:numPr>
              <w:tabs>
                <w:tab w:val="left" w:pos="720"/>
              </w:tabs>
              <w:spacing w:beforeLines="20" w:before="48" w:afterLines="20" w:after="48"/>
              <w:ind w:right="126"/>
              <w:rPr>
                <w:rFonts w:ascii="Verdana" w:eastAsiaTheme="minorHAnsi" w:hAnsi="Verdana"/>
              </w:rPr>
            </w:pPr>
            <w:r>
              <w:rPr>
                <w:rFonts w:ascii="Verdana" w:hAnsi="Verdana"/>
              </w:rPr>
              <w:t>Continue current practices</w:t>
            </w:r>
          </w:p>
          <w:p w:rsidR="009906B7" w:rsidRDefault="009906B7" w:rsidP="009906B7">
            <w:pPr>
              <w:pStyle w:val="ListBullet"/>
              <w:numPr>
                <w:ilvl w:val="0"/>
                <w:numId w:val="0"/>
              </w:numPr>
              <w:tabs>
                <w:tab w:val="left" w:pos="720"/>
              </w:tabs>
              <w:spacing w:beforeLines="20" w:before="48" w:afterLines="20" w:after="48"/>
              <w:ind w:right="126"/>
              <w:rPr>
                <w:rFonts w:ascii="Verdana" w:eastAsiaTheme="minorHAnsi" w:hAnsi="Verdana"/>
              </w:rPr>
            </w:pPr>
          </w:p>
          <w:p w:rsidR="003B0226" w:rsidRDefault="003B0226" w:rsidP="009906B7">
            <w:pPr>
              <w:pStyle w:val="ListBullet"/>
              <w:numPr>
                <w:ilvl w:val="0"/>
                <w:numId w:val="0"/>
              </w:numPr>
              <w:tabs>
                <w:tab w:val="left" w:pos="720"/>
              </w:tabs>
              <w:spacing w:beforeLines="20" w:before="48" w:afterLines="20" w:after="48"/>
              <w:ind w:right="126"/>
              <w:rPr>
                <w:rFonts w:ascii="Verdana" w:eastAsiaTheme="minorHAnsi" w:hAnsi="Verdana"/>
              </w:rPr>
            </w:pPr>
          </w:p>
          <w:p w:rsidR="009906B7" w:rsidRDefault="009906B7" w:rsidP="009906B7">
            <w:pPr>
              <w:pStyle w:val="ListBullet"/>
              <w:numPr>
                <w:ilvl w:val="0"/>
                <w:numId w:val="8"/>
              </w:numPr>
              <w:tabs>
                <w:tab w:val="left" w:pos="720"/>
              </w:tabs>
              <w:spacing w:beforeLines="20" w:before="48" w:afterLines="20" w:after="48"/>
              <w:ind w:right="126"/>
              <w:rPr>
                <w:rFonts w:ascii="Verdana" w:hAnsi="Verdana"/>
              </w:rPr>
            </w:pPr>
            <w:r>
              <w:rPr>
                <w:rFonts w:ascii="Verdana" w:hAnsi="Verdana"/>
              </w:rPr>
              <w:t>Continue current practices</w:t>
            </w:r>
          </w:p>
          <w:p w:rsidR="009906B7" w:rsidRDefault="009906B7" w:rsidP="009906B7">
            <w:pPr>
              <w:pStyle w:val="ListBullet"/>
              <w:numPr>
                <w:ilvl w:val="0"/>
                <w:numId w:val="0"/>
              </w:numPr>
              <w:tabs>
                <w:tab w:val="left" w:pos="720"/>
              </w:tabs>
              <w:spacing w:beforeLines="20" w:before="48" w:afterLines="20" w:after="48"/>
              <w:ind w:left="3600" w:right="126" w:hanging="360"/>
              <w:rPr>
                <w:rFonts w:ascii="Verdana" w:hAnsi="Verdana"/>
              </w:rPr>
            </w:pPr>
          </w:p>
          <w:p w:rsidR="009906B7" w:rsidRDefault="009906B7" w:rsidP="009906B7">
            <w:pPr>
              <w:pStyle w:val="ListBullet"/>
              <w:numPr>
                <w:ilvl w:val="0"/>
                <w:numId w:val="8"/>
              </w:numPr>
              <w:tabs>
                <w:tab w:val="left" w:pos="720"/>
              </w:tabs>
              <w:spacing w:beforeLines="20" w:before="48" w:afterLines="20" w:after="48"/>
              <w:ind w:right="126"/>
              <w:rPr>
                <w:rFonts w:ascii="Verdana" w:hAnsi="Verdana"/>
              </w:rPr>
            </w:pPr>
            <w:r>
              <w:rPr>
                <w:rFonts w:ascii="Verdana" w:hAnsi="Verdana"/>
              </w:rPr>
              <w:t>Continue current practices</w:t>
            </w:r>
          </w:p>
          <w:p w:rsidR="0082121C" w:rsidRPr="00F049F6" w:rsidRDefault="0082121C" w:rsidP="009906B7">
            <w:pPr>
              <w:pStyle w:val="ListBullet"/>
              <w:numPr>
                <w:ilvl w:val="0"/>
                <w:numId w:val="0"/>
              </w:numPr>
              <w:spacing w:beforeLines="20" w:before="48" w:afterLines="20" w:after="48"/>
              <w:ind w:right="126"/>
              <w:rPr>
                <w:rFonts w:ascii="Verdana" w:hAnsi="Verdana"/>
              </w:rPr>
            </w:pPr>
          </w:p>
        </w:tc>
      </w:tr>
      <w:tr w:rsidR="00531999" w:rsidRPr="00A718E9" w:rsidTr="00192CA8">
        <w:trPr>
          <w:trHeight w:val="70"/>
        </w:trPr>
        <w:tc>
          <w:tcPr>
            <w:tcW w:w="2178" w:type="dxa"/>
            <w:shd w:val="clear" w:color="auto" w:fill="auto"/>
          </w:tcPr>
          <w:p w:rsidR="0082121C" w:rsidRPr="00F049F6" w:rsidRDefault="0082121C" w:rsidP="000062D1">
            <w:pPr>
              <w:spacing w:beforeLines="20" w:before="48" w:afterLines="20" w:after="48"/>
              <w:ind w:right="126"/>
              <w:rPr>
                <w:rFonts w:ascii="Verdana" w:hAnsi="Verdana"/>
              </w:rPr>
            </w:pPr>
            <w:r w:rsidRPr="00F049F6">
              <w:rPr>
                <w:rFonts w:ascii="Verdana" w:hAnsi="Verdana"/>
              </w:rPr>
              <w:t xml:space="preserve">Integrating behavioral health and primary care services and </w:t>
            </w:r>
            <w:r w:rsidRPr="00F049F6">
              <w:rPr>
                <w:rFonts w:ascii="Verdana" w:hAnsi="Verdana"/>
              </w:rPr>
              <w:lastRenderedPageBreak/>
              <w:t>meeting physical healthcare needs of consumers.</w:t>
            </w:r>
          </w:p>
        </w:tc>
        <w:tc>
          <w:tcPr>
            <w:tcW w:w="1386" w:type="dxa"/>
          </w:tcPr>
          <w:p w:rsidR="006C44E0" w:rsidRPr="00F049F6" w:rsidRDefault="006C44E0" w:rsidP="000062D1">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lastRenderedPageBreak/>
              <w:t>Gap 1</w:t>
            </w:r>
          </w:p>
          <w:p w:rsidR="0082121C" w:rsidRPr="00F049F6" w:rsidRDefault="00E70EE1" w:rsidP="000062D1">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Goals 1,2</w:t>
            </w:r>
            <w:r w:rsidR="002D3D55" w:rsidRPr="00F049F6">
              <w:rPr>
                <w:rFonts w:ascii="Verdana" w:hAnsi="Verdana"/>
              </w:rPr>
              <w:t xml:space="preserve"> </w:t>
            </w:r>
          </w:p>
        </w:tc>
        <w:tc>
          <w:tcPr>
            <w:tcW w:w="4812" w:type="dxa"/>
            <w:shd w:val="clear" w:color="auto" w:fill="auto"/>
          </w:tcPr>
          <w:p w:rsidR="004E3AAD" w:rsidRDefault="004E3AAD" w:rsidP="00F379AB">
            <w:pPr>
              <w:pStyle w:val="ListBullet"/>
              <w:ind w:left="360"/>
              <w:rPr>
                <w:rFonts w:ascii="Verdana" w:hAnsi="Verdana"/>
              </w:rPr>
            </w:pPr>
            <w:r w:rsidRPr="004E3AAD">
              <w:rPr>
                <w:rFonts w:ascii="Verdana" w:hAnsi="Verdana"/>
              </w:rPr>
              <w:t>ACCESS medical providers ensure physical concerns are addressed through referrals to primary care physicians and</w:t>
            </w:r>
            <w:r>
              <w:rPr>
                <w:rFonts w:ascii="Cambria" w:hAnsi="Cambria"/>
              </w:rPr>
              <w:t xml:space="preserve"> </w:t>
            </w:r>
            <w:r w:rsidRPr="004E3AAD">
              <w:rPr>
                <w:rFonts w:ascii="Verdana" w:hAnsi="Verdana"/>
              </w:rPr>
              <w:t>follow-up to ensure services are obtained.</w:t>
            </w:r>
            <w:r>
              <w:rPr>
                <w:rFonts w:ascii="Cambria" w:hAnsi="Cambria"/>
              </w:rPr>
              <w:t xml:space="preserve">  </w:t>
            </w:r>
          </w:p>
          <w:p w:rsidR="009D5FDF" w:rsidRDefault="00734FEB" w:rsidP="00F379AB">
            <w:pPr>
              <w:pStyle w:val="ListBullet"/>
              <w:ind w:left="360"/>
              <w:rPr>
                <w:rFonts w:ascii="Verdana" w:hAnsi="Verdana"/>
              </w:rPr>
            </w:pPr>
            <w:r w:rsidRPr="00F379AB">
              <w:rPr>
                <w:rFonts w:ascii="Verdana" w:hAnsi="Verdana"/>
              </w:rPr>
              <w:lastRenderedPageBreak/>
              <w:t>P</w:t>
            </w:r>
            <w:r w:rsidR="009906B7" w:rsidRPr="00F379AB">
              <w:rPr>
                <w:rFonts w:ascii="Verdana" w:hAnsi="Verdana"/>
              </w:rPr>
              <w:t xml:space="preserve">rovide space for a FQHC in each of its outpatient clinics to provide co-located physical healthcare services for its indigent and MCAID/MCARE population. Mental health consumers with chronic physical conditions such as diabetes are referred to the FQHC for follow-up and, conversely, individuals presenting with possible mental health needs at the FQHC clinic are referred to ACCESS for follow-up.  </w:t>
            </w:r>
          </w:p>
          <w:p w:rsidR="00192CA8" w:rsidRPr="00F379AB" w:rsidRDefault="00192CA8" w:rsidP="00192CA8">
            <w:pPr>
              <w:pStyle w:val="ListBullet"/>
              <w:numPr>
                <w:ilvl w:val="0"/>
                <w:numId w:val="0"/>
              </w:numPr>
              <w:rPr>
                <w:rFonts w:ascii="Verdana" w:hAnsi="Verdana"/>
              </w:rPr>
            </w:pPr>
          </w:p>
          <w:p w:rsidR="0082121C" w:rsidRPr="00F049F6" w:rsidRDefault="009906B7" w:rsidP="00192CA8">
            <w:pPr>
              <w:pStyle w:val="ListBullet"/>
              <w:tabs>
                <w:tab w:val="clear" w:pos="900"/>
                <w:tab w:val="num" w:pos="612"/>
              </w:tabs>
              <w:ind w:left="360"/>
              <w:rPr>
                <w:rFonts w:ascii="Verdana" w:hAnsi="Verdana"/>
              </w:rPr>
            </w:pPr>
            <w:r w:rsidRPr="00192CA8">
              <w:rPr>
                <w:rFonts w:ascii="Verdana" w:hAnsi="Verdana"/>
              </w:rPr>
              <w:t>Efforts to integrate emergency psychiatric services are addressed through quarterly crisis</w:t>
            </w:r>
            <w:r w:rsidR="00734FEB" w:rsidRPr="00192CA8">
              <w:rPr>
                <w:rFonts w:ascii="Verdana" w:hAnsi="Verdana"/>
              </w:rPr>
              <w:t>/jail</w:t>
            </w:r>
            <w:r w:rsidRPr="00192CA8">
              <w:rPr>
                <w:rFonts w:ascii="Verdana" w:hAnsi="Verdana"/>
              </w:rPr>
              <w:t xml:space="preserve"> diversion and other meetings with local ED staff and through contracts with private psychiatric hospitals.</w:t>
            </w:r>
          </w:p>
        </w:tc>
        <w:tc>
          <w:tcPr>
            <w:tcW w:w="4800" w:type="dxa"/>
          </w:tcPr>
          <w:p w:rsidR="004E3AAD" w:rsidRDefault="004E3AAD" w:rsidP="00F379AB">
            <w:pPr>
              <w:pStyle w:val="ListBullet"/>
              <w:numPr>
                <w:ilvl w:val="0"/>
                <w:numId w:val="25"/>
              </w:numPr>
              <w:spacing w:beforeLines="20" w:before="48" w:afterLines="20" w:after="48"/>
              <w:ind w:right="126"/>
              <w:rPr>
                <w:rFonts w:ascii="Verdana" w:hAnsi="Verdana"/>
              </w:rPr>
            </w:pPr>
            <w:r>
              <w:rPr>
                <w:rFonts w:ascii="Verdana" w:hAnsi="Verdana"/>
              </w:rPr>
              <w:lastRenderedPageBreak/>
              <w:t>Continue current practice</w:t>
            </w:r>
          </w:p>
          <w:p w:rsidR="004E3AAD" w:rsidRDefault="004E3AAD" w:rsidP="004E3AAD">
            <w:pPr>
              <w:pStyle w:val="ListBullet"/>
              <w:numPr>
                <w:ilvl w:val="0"/>
                <w:numId w:val="0"/>
              </w:numPr>
              <w:spacing w:beforeLines="20" w:before="48" w:afterLines="20" w:after="48"/>
              <w:ind w:right="126"/>
              <w:rPr>
                <w:rFonts w:ascii="Verdana" w:hAnsi="Verdana"/>
              </w:rPr>
            </w:pPr>
          </w:p>
          <w:p w:rsidR="004E3AAD" w:rsidRDefault="004E3AAD" w:rsidP="004E3AAD">
            <w:pPr>
              <w:pStyle w:val="ListBullet"/>
              <w:numPr>
                <w:ilvl w:val="0"/>
                <w:numId w:val="0"/>
              </w:numPr>
              <w:spacing w:beforeLines="20" w:before="48" w:afterLines="20" w:after="48"/>
              <w:ind w:right="126"/>
              <w:rPr>
                <w:rFonts w:ascii="Verdana" w:hAnsi="Verdana"/>
              </w:rPr>
            </w:pPr>
          </w:p>
          <w:p w:rsidR="004E3AAD" w:rsidRDefault="004E3AAD" w:rsidP="004E3AAD">
            <w:pPr>
              <w:pStyle w:val="ListParagraph"/>
              <w:rPr>
                <w:rFonts w:ascii="Verdana" w:hAnsi="Verdana"/>
              </w:rPr>
            </w:pPr>
          </w:p>
          <w:p w:rsidR="00F379AB" w:rsidRDefault="00734FEB" w:rsidP="003B0226">
            <w:pPr>
              <w:pStyle w:val="ListBullet"/>
              <w:numPr>
                <w:ilvl w:val="0"/>
                <w:numId w:val="0"/>
              </w:numPr>
              <w:spacing w:beforeLines="20" w:before="48" w:afterLines="20" w:after="48"/>
              <w:ind w:left="252" w:right="126"/>
              <w:rPr>
                <w:rFonts w:ascii="Verdana" w:hAnsi="Verdana"/>
              </w:rPr>
            </w:pPr>
            <w:r w:rsidRPr="003B0226">
              <w:rPr>
                <w:rFonts w:ascii="Verdana" w:hAnsi="Verdana"/>
              </w:rPr>
              <w:lastRenderedPageBreak/>
              <w:t>Continue current practices, expanding and enhancing integration of behavioral health and primary healthcare for individuals served</w:t>
            </w:r>
            <w:r w:rsidR="003B0226" w:rsidRPr="003B0226">
              <w:rPr>
                <w:rFonts w:ascii="Verdana" w:hAnsi="Verdana"/>
              </w:rPr>
              <w:t xml:space="preserve">. Expand use of Care Coordination Agreements and MOUs to enhance availability of </w:t>
            </w:r>
            <w:r w:rsidR="003B0226">
              <w:rPr>
                <w:rFonts w:ascii="Verdana" w:hAnsi="Verdana"/>
              </w:rPr>
              <w:t>medical providers knowledgeable about the co-occurring behavioral health needs of the indigent and MCAID/MCARE population.</w:t>
            </w:r>
          </w:p>
          <w:p w:rsidR="00F379AB" w:rsidRDefault="00F379AB" w:rsidP="000062D1">
            <w:pPr>
              <w:pStyle w:val="ListBullet"/>
              <w:numPr>
                <w:ilvl w:val="0"/>
                <w:numId w:val="0"/>
              </w:numPr>
              <w:spacing w:beforeLines="20" w:before="48" w:afterLines="20" w:after="48"/>
              <w:ind w:right="126"/>
              <w:rPr>
                <w:rFonts w:ascii="Verdana" w:hAnsi="Verdana"/>
              </w:rPr>
            </w:pPr>
          </w:p>
          <w:p w:rsidR="00F379AB" w:rsidRDefault="00F379AB" w:rsidP="000062D1">
            <w:pPr>
              <w:pStyle w:val="ListBullet"/>
              <w:numPr>
                <w:ilvl w:val="0"/>
                <w:numId w:val="0"/>
              </w:numPr>
              <w:spacing w:beforeLines="20" w:before="48" w:afterLines="20" w:after="48"/>
              <w:ind w:right="126"/>
              <w:rPr>
                <w:rFonts w:ascii="Verdana" w:hAnsi="Verdana"/>
              </w:rPr>
            </w:pPr>
          </w:p>
          <w:p w:rsidR="00F379AB" w:rsidRPr="00F049F6" w:rsidRDefault="00F379AB" w:rsidP="00192CA8">
            <w:pPr>
              <w:pStyle w:val="ListBullet"/>
              <w:numPr>
                <w:ilvl w:val="0"/>
                <w:numId w:val="25"/>
              </w:numPr>
              <w:spacing w:beforeLines="20" w:before="48" w:afterLines="20" w:after="48"/>
              <w:ind w:right="126"/>
              <w:rPr>
                <w:rFonts w:ascii="Verdana" w:hAnsi="Verdana"/>
              </w:rPr>
            </w:pPr>
            <w:r>
              <w:rPr>
                <w:rFonts w:ascii="Verdana" w:hAnsi="Verdana"/>
              </w:rPr>
              <w:t>Continue current practices</w:t>
            </w:r>
          </w:p>
        </w:tc>
      </w:tr>
      <w:tr w:rsidR="00047709" w:rsidRPr="00A718E9" w:rsidTr="00582948">
        <w:tc>
          <w:tcPr>
            <w:tcW w:w="2178" w:type="dxa"/>
            <w:shd w:val="clear" w:color="auto" w:fill="auto"/>
          </w:tcPr>
          <w:p w:rsidR="00047709" w:rsidRPr="00F049F6" w:rsidRDefault="00047709" w:rsidP="00047709">
            <w:pPr>
              <w:pStyle w:val="CLSPHeading"/>
              <w:rPr>
                <w:rFonts w:ascii="Verdana" w:hAnsi="Verdana"/>
                <w:sz w:val="24"/>
                <w:szCs w:val="24"/>
              </w:rPr>
            </w:pPr>
            <w:r w:rsidRPr="00F049F6">
              <w:rPr>
                <w:rFonts w:ascii="Verdana" w:eastAsiaTheme="minorEastAsia" w:hAnsi="Verdana" w:cstheme="minorBidi"/>
                <w:b w:val="0"/>
                <w:sz w:val="24"/>
                <w:szCs w:val="24"/>
              </w:rPr>
              <w:lastRenderedPageBreak/>
              <w:t xml:space="preserve">Consumer transportation and access to </w:t>
            </w:r>
            <w:r w:rsidRPr="00F049F6">
              <w:rPr>
                <w:rFonts w:ascii="Verdana" w:eastAsiaTheme="minorEastAsia" w:hAnsi="Verdana" w:cstheme="minorBidi"/>
                <w:b w:val="0"/>
                <w:sz w:val="24"/>
                <w:szCs w:val="24"/>
              </w:rPr>
              <w:lastRenderedPageBreak/>
              <w:t>treatment in remote areas</w:t>
            </w:r>
          </w:p>
        </w:tc>
        <w:tc>
          <w:tcPr>
            <w:tcW w:w="1386" w:type="dxa"/>
          </w:tcPr>
          <w:p w:rsidR="00047709" w:rsidRPr="00F049F6" w:rsidRDefault="00047709"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lastRenderedPageBreak/>
              <w:t>Gap 10</w:t>
            </w:r>
          </w:p>
          <w:p w:rsidR="00047709" w:rsidRPr="00F049F6" w:rsidRDefault="00047709"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Goal 2</w:t>
            </w:r>
          </w:p>
        </w:tc>
        <w:tc>
          <w:tcPr>
            <w:tcW w:w="4812" w:type="dxa"/>
            <w:shd w:val="clear" w:color="auto" w:fill="auto"/>
          </w:tcPr>
          <w:p w:rsidR="00047709" w:rsidRPr="004F4964" w:rsidRDefault="00240C82" w:rsidP="004F4964">
            <w:pPr>
              <w:pStyle w:val="ListBullet"/>
              <w:ind w:left="360"/>
              <w:rPr>
                <w:rFonts w:ascii="Verdana" w:eastAsiaTheme="minorEastAsia" w:hAnsi="Verdana"/>
              </w:rPr>
            </w:pPr>
            <w:r w:rsidRPr="004F4964">
              <w:rPr>
                <w:rFonts w:ascii="Verdana" w:eastAsiaTheme="minorEastAsia" w:hAnsi="Verdana"/>
              </w:rPr>
              <w:t xml:space="preserve">Consumers in remote areas currently rely on </w:t>
            </w:r>
            <w:r w:rsidR="00366BE1" w:rsidRPr="004F4964">
              <w:rPr>
                <w:rFonts w:ascii="Verdana" w:eastAsiaTheme="minorEastAsia" w:hAnsi="Verdana"/>
              </w:rPr>
              <w:t xml:space="preserve">themselves or </w:t>
            </w:r>
            <w:r w:rsidRPr="004F4964">
              <w:rPr>
                <w:rFonts w:ascii="Verdana" w:eastAsiaTheme="minorEastAsia" w:hAnsi="Verdana"/>
              </w:rPr>
              <w:t>family</w:t>
            </w:r>
            <w:r w:rsidR="00746696" w:rsidRPr="004F4964">
              <w:rPr>
                <w:rFonts w:ascii="Verdana" w:eastAsiaTheme="minorEastAsia" w:hAnsi="Verdana"/>
              </w:rPr>
              <w:t xml:space="preserve">. When those options are </w:t>
            </w:r>
            <w:r w:rsidR="00746696" w:rsidRPr="004F4964">
              <w:rPr>
                <w:rFonts w:ascii="Verdana" w:eastAsiaTheme="minorEastAsia" w:hAnsi="Verdana"/>
              </w:rPr>
              <w:lastRenderedPageBreak/>
              <w:t xml:space="preserve">unavailable, they rely </w:t>
            </w:r>
            <w:r w:rsidRPr="004F4964">
              <w:rPr>
                <w:rFonts w:ascii="Verdana" w:eastAsiaTheme="minorEastAsia" w:hAnsi="Verdana"/>
              </w:rPr>
              <w:t xml:space="preserve">on Medicaid Transportation and </w:t>
            </w:r>
            <w:r w:rsidR="00746696" w:rsidRPr="004F4964">
              <w:rPr>
                <w:rFonts w:ascii="Verdana" w:eastAsiaTheme="minorEastAsia" w:hAnsi="Verdana"/>
              </w:rPr>
              <w:t xml:space="preserve">the </w:t>
            </w:r>
            <w:r w:rsidRPr="004F4964">
              <w:rPr>
                <w:rFonts w:ascii="Verdana" w:eastAsiaTheme="minorEastAsia" w:hAnsi="Verdana"/>
              </w:rPr>
              <w:t>Go Bus to access treatment</w:t>
            </w:r>
            <w:r w:rsidR="00746696" w:rsidRPr="004F4964">
              <w:rPr>
                <w:rFonts w:ascii="Verdana" w:eastAsiaTheme="minorEastAsia" w:hAnsi="Verdana"/>
              </w:rPr>
              <w:t>.</w:t>
            </w:r>
          </w:p>
        </w:tc>
        <w:tc>
          <w:tcPr>
            <w:tcW w:w="4800" w:type="dxa"/>
          </w:tcPr>
          <w:p w:rsidR="00746696" w:rsidRDefault="00366BE1" w:rsidP="004F4964">
            <w:pPr>
              <w:pStyle w:val="ListBullet"/>
              <w:ind w:left="360"/>
              <w:rPr>
                <w:rFonts w:ascii="Verdana" w:eastAsiaTheme="minorEastAsia" w:hAnsi="Verdana"/>
              </w:rPr>
            </w:pPr>
            <w:r w:rsidRPr="004F4964">
              <w:rPr>
                <w:rFonts w:ascii="Verdana" w:eastAsiaTheme="minorEastAsia" w:hAnsi="Verdana"/>
              </w:rPr>
              <w:lastRenderedPageBreak/>
              <w:t xml:space="preserve">Continue current practice </w:t>
            </w:r>
          </w:p>
          <w:p w:rsidR="003B0226" w:rsidRPr="004F4964" w:rsidRDefault="003B0226" w:rsidP="003B0226">
            <w:pPr>
              <w:pStyle w:val="ListBullet"/>
              <w:numPr>
                <w:ilvl w:val="0"/>
                <w:numId w:val="0"/>
              </w:numPr>
              <w:rPr>
                <w:rFonts w:ascii="Verdana" w:eastAsiaTheme="minorEastAsia" w:hAnsi="Verdana"/>
              </w:rPr>
            </w:pPr>
          </w:p>
          <w:p w:rsidR="00047709" w:rsidRPr="004F4964" w:rsidRDefault="00746696" w:rsidP="004F4964">
            <w:pPr>
              <w:pStyle w:val="ListBullet"/>
              <w:ind w:left="360"/>
              <w:rPr>
                <w:rFonts w:ascii="Verdana" w:eastAsiaTheme="minorEastAsia" w:hAnsi="Verdana"/>
              </w:rPr>
            </w:pPr>
            <w:r w:rsidRPr="004F4964">
              <w:rPr>
                <w:rFonts w:ascii="Verdana" w:eastAsiaTheme="minorEastAsia" w:hAnsi="Verdana"/>
              </w:rPr>
              <w:lastRenderedPageBreak/>
              <w:t>Locate</w:t>
            </w:r>
            <w:r w:rsidR="00366BE1" w:rsidRPr="004F4964">
              <w:rPr>
                <w:rFonts w:ascii="Verdana" w:eastAsiaTheme="minorEastAsia" w:hAnsi="Verdana"/>
              </w:rPr>
              <w:t xml:space="preserve"> office space in remo</w:t>
            </w:r>
            <w:r w:rsidRPr="004F4964">
              <w:rPr>
                <w:rFonts w:ascii="Verdana" w:eastAsiaTheme="minorEastAsia" w:hAnsi="Verdana"/>
              </w:rPr>
              <w:t xml:space="preserve">te areas of each County where staff </w:t>
            </w:r>
            <w:r w:rsidR="004F4964">
              <w:rPr>
                <w:rFonts w:ascii="Verdana" w:eastAsiaTheme="minorEastAsia" w:hAnsi="Verdana"/>
              </w:rPr>
              <w:t>will be able to</w:t>
            </w:r>
            <w:r w:rsidRPr="004F4964">
              <w:rPr>
                <w:rFonts w:ascii="Verdana" w:eastAsiaTheme="minorEastAsia" w:hAnsi="Verdana"/>
              </w:rPr>
              <w:t xml:space="preserve"> provide treatment services one or more days each month</w:t>
            </w:r>
            <w:r w:rsidR="004F4964">
              <w:rPr>
                <w:rFonts w:ascii="Verdana" w:eastAsiaTheme="minorEastAsia" w:hAnsi="Verdana"/>
              </w:rPr>
              <w:t xml:space="preserve"> to reduce need for travel from remote areas to access services</w:t>
            </w:r>
          </w:p>
        </w:tc>
      </w:tr>
      <w:tr w:rsidR="00047709" w:rsidRPr="00A718E9" w:rsidTr="00582948">
        <w:tc>
          <w:tcPr>
            <w:tcW w:w="2178" w:type="dxa"/>
            <w:shd w:val="clear" w:color="auto" w:fill="auto"/>
          </w:tcPr>
          <w:p w:rsidR="00047709" w:rsidRPr="00F049F6" w:rsidRDefault="00047709" w:rsidP="00047709">
            <w:pPr>
              <w:spacing w:beforeLines="20" w:before="48" w:afterLines="20" w:after="48"/>
              <w:ind w:right="126"/>
              <w:rPr>
                <w:rFonts w:ascii="Verdana" w:hAnsi="Verdana"/>
                <w:b/>
              </w:rPr>
            </w:pPr>
            <w:r w:rsidRPr="00F049F6">
              <w:rPr>
                <w:rFonts w:ascii="Verdana" w:hAnsi="Verdana"/>
              </w:rPr>
              <w:lastRenderedPageBreak/>
              <w:t>Addressing the</w:t>
            </w:r>
            <w:r w:rsidR="00A9478F" w:rsidRPr="00F049F6">
              <w:rPr>
                <w:rFonts w:ascii="Verdana" w:hAnsi="Verdana"/>
              </w:rPr>
              <w:t xml:space="preserve"> behavioral health</w:t>
            </w:r>
            <w:r w:rsidRPr="00F049F6">
              <w:rPr>
                <w:rFonts w:ascii="Verdana" w:hAnsi="Verdana"/>
              </w:rPr>
              <w:t xml:space="preserve"> needs of consumers with Intellectual Disabilities </w:t>
            </w:r>
          </w:p>
        </w:tc>
        <w:tc>
          <w:tcPr>
            <w:tcW w:w="1386" w:type="dxa"/>
          </w:tcPr>
          <w:p w:rsidR="00047709" w:rsidRPr="00F049F6" w:rsidRDefault="005228D1"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Gap 14</w:t>
            </w:r>
          </w:p>
          <w:p w:rsidR="005228D1" w:rsidRPr="00F049F6" w:rsidRDefault="005228D1"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Goal</w:t>
            </w:r>
            <w:r w:rsidR="00F22DA4" w:rsidRPr="00F049F6">
              <w:rPr>
                <w:rFonts w:ascii="Verdana" w:hAnsi="Verdana"/>
              </w:rPr>
              <w:t>s 2,</w:t>
            </w:r>
            <w:r w:rsidR="000E2463" w:rsidRPr="00F049F6">
              <w:rPr>
                <w:rFonts w:ascii="Verdana" w:hAnsi="Verdana"/>
              </w:rPr>
              <w:t>4</w:t>
            </w:r>
          </w:p>
        </w:tc>
        <w:tc>
          <w:tcPr>
            <w:tcW w:w="4812" w:type="dxa"/>
            <w:shd w:val="clear" w:color="auto" w:fill="auto"/>
          </w:tcPr>
          <w:p w:rsidR="00047709" w:rsidRPr="00F049F6" w:rsidRDefault="00975254" w:rsidP="00C81C0D">
            <w:pPr>
              <w:pStyle w:val="ListBullet"/>
              <w:tabs>
                <w:tab w:val="clear" w:pos="900"/>
                <w:tab w:val="num" w:pos="252"/>
              </w:tabs>
              <w:spacing w:beforeLines="20" w:before="48" w:afterLines="20" w:after="48"/>
              <w:ind w:left="252" w:right="126" w:hanging="252"/>
              <w:rPr>
                <w:rFonts w:ascii="Verdana" w:hAnsi="Verdana"/>
              </w:rPr>
            </w:pPr>
            <w:r>
              <w:rPr>
                <w:rFonts w:ascii="Verdana" w:hAnsi="Verdana"/>
              </w:rPr>
              <w:t>Consumers with Intellectual Disabilities currently receive behavioral health services through referrals from the LIDDA and, conversely, from the LMHA to the LIDDA</w:t>
            </w:r>
            <w:r w:rsidR="00C81C0D">
              <w:rPr>
                <w:rFonts w:ascii="Verdana" w:hAnsi="Verdana"/>
              </w:rPr>
              <w:t xml:space="preserve"> to ensure they receive services in the most appropriate and least restrictive setting available</w:t>
            </w:r>
          </w:p>
        </w:tc>
        <w:tc>
          <w:tcPr>
            <w:tcW w:w="4800" w:type="dxa"/>
          </w:tcPr>
          <w:p w:rsidR="00F379AB" w:rsidRDefault="00F379AB" w:rsidP="00047709">
            <w:pPr>
              <w:pStyle w:val="ListBullet"/>
              <w:tabs>
                <w:tab w:val="clear" w:pos="900"/>
                <w:tab w:val="num" w:pos="252"/>
              </w:tabs>
              <w:spacing w:beforeLines="20" w:before="48" w:afterLines="20" w:after="48"/>
              <w:ind w:left="252" w:right="126" w:hanging="252"/>
              <w:rPr>
                <w:rFonts w:ascii="Verdana" w:hAnsi="Verdana"/>
              </w:rPr>
            </w:pPr>
            <w:r>
              <w:rPr>
                <w:rFonts w:ascii="Verdana" w:hAnsi="Verdana"/>
              </w:rPr>
              <w:t>Continue current practices</w:t>
            </w:r>
          </w:p>
          <w:p w:rsidR="00047709" w:rsidRPr="00F049F6" w:rsidRDefault="00DD2AB4" w:rsidP="00047709">
            <w:pPr>
              <w:pStyle w:val="ListBullet"/>
              <w:tabs>
                <w:tab w:val="clear" w:pos="900"/>
                <w:tab w:val="num" w:pos="252"/>
              </w:tabs>
              <w:spacing w:beforeLines="20" w:before="48" w:afterLines="20" w:after="48"/>
              <w:ind w:left="252" w:right="126" w:hanging="252"/>
              <w:rPr>
                <w:rFonts w:ascii="Verdana" w:hAnsi="Verdana"/>
              </w:rPr>
            </w:pPr>
            <w:r>
              <w:rPr>
                <w:rFonts w:ascii="Verdana" w:hAnsi="Verdana"/>
              </w:rPr>
              <w:t>Seeking providers to deliver needed ABA services in the local region</w:t>
            </w:r>
          </w:p>
        </w:tc>
      </w:tr>
      <w:tr w:rsidR="00047709" w:rsidRPr="00A718E9" w:rsidTr="00582948">
        <w:tc>
          <w:tcPr>
            <w:tcW w:w="2178" w:type="dxa"/>
            <w:shd w:val="clear" w:color="auto" w:fill="auto"/>
          </w:tcPr>
          <w:p w:rsidR="00047709" w:rsidRPr="00F049F6" w:rsidRDefault="00047709" w:rsidP="00A9478F">
            <w:pPr>
              <w:spacing w:beforeLines="20" w:before="48" w:afterLines="20" w:after="48"/>
              <w:ind w:right="126"/>
              <w:rPr>
                <w:rFonts w:ascii="Verdana" w:hAnsi="Verdana"/>
              </w:rPr>
            </w:pPr>
            <w:r w:rsidRPr="00F049F6">
              <w:rPr>
                <w:rFonts w:ascii="Verdana" w:hAnsi="Verdana"/>
              </w:rPr>
              <w:t xml:space="preserve">Addressing </w:t>
            </w:r>
            <w:r w:rsidR="00A9478F" w:rsidRPr="00F049F6">
              <w:rPr>
                <w:rFonts w:ascii="Verdana" w:hAnsi="Verdana"/>
              </w:rPr>
              <w:t xml:space="preserve">the behavioral health </w:t>
            </w:r>
            <w:r w:rsidRPr="00F049F6">
              <w:rPr>
                <w:rFonts w:ascii="Verdana" w:hAnsi="Verdana"/>
              </w:rPr>
              <w:t xml:space="preserve">needs of veterans </w:t>
            </w:r>
          </w:p>
        </w:tc>
        <w:tc>
          <w:tcPr>
            <w:tcW w:w="1386" w:type="dxa"/>
          </w:tcPr>
          <w:p w:rsidR="00047709" w:rsidRPr="00F049F6" w:rsidRDefault="000E2463"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Gap 4</w:t>
            </w:r>
          </w:p>
          <w:p w:rsidR="000E2463" w:rsidRPr="00F049F6" w:rsidRDefault="00F22DA4" w:rsidP="00047709">
            <w:pPr>
              <w:pStyle w:val="ListBullet"/>
              <w:tabs>
                <w:tab w:val="clear" w:pos="900"/>
                <w:tab w:val="num" w:pos="252"/>
              </w:tabs>
              <w:spacing w:beforeLines="20" w:before="48" w:afterLines="20" w:after="48"/>
              <w:ind w:left="252" w:right="126" w:hanging="252"/>
              <w:rPr>
                <w:rFonts w:ascii="Verdana" w:hAnsi="Verdana"/>
              </w:rPr>
            </w:pPr>
            <w:r w:rsidRPr="00F049F6">
              <w:rPr>
                <w:rFonts w:ascii="Verdana" w:hAnsi="Verdana"/>
              </w:rPr>
              <w:t>Goals 2,</w:t>
            </w:r>
            <w:r w:rsidR="000E2463" w:rsidRPr="00F049F6">
              <w:rPr>
                <w:rFonts w:ascii="Verdana" w:hAnsi="Verdana"/>
              </w:rPr>
              <w:t>3</w:t>
            </w:r>
          </w:p>
        </w:tc>
        <w:tc>
          <w:tcPr>
            <w:tcW w:w="4812" w:type="dxa"/>
            <w:shd w:val="clear" w:color="auto" w:fill="auto"/>
          </w:tcPr>
          <w:p w:rsidR="00047709" w:rsidRPr="00F049F6" w:rsidRDefault="00F92D51" w:rsidP="00F92D51">
            <w:pPr>
              <w:pStyle w:val="ListBullet"/>
              <w:tabs>
                <w:tab w:val="clear" w:pos="900"/>
                <w:tab w:val="num" w:pos="252"/>
              </w:tabs>
              <w:spacing w:beforeLines="20" w:before="48" w:afterLines="20" w:after="48"/>
              <w:ind w:left="252" w:right="126" w:hanging="252"/>
              <w:rPr>
                <w:rFonts w:ascii="Verdana" w:hAnsi="Verdana"/>
              </w:rPr>
            </w:pPr>
            <w:r>
              <w:rPr>
                <w:rFonts w:ascii="Verdana" w:hAnsi="Verdana"/>
              </w:rPr>
              <w:t>Veterans</w:t>
            </w:r>
            <w:r w:rsidR="00975254">
              <w:rPr>
                <w:rFonts w:ascii="Verdana" w:hAnsi="Verdana"/>
              </w:rPr>
              <w:t>’</w:t>
            </w:r>
            <w:r>
              <w:rPr>
                <w:rFonts w:ascii="Verdana" w:hAnsi="Verdana"/>
              </w:rPr>
              <w:t xml:space="preserve"> behavioral health needs are addressed through the existing service array provided by ACCESS, with referrals to the VA system for individuals needing higher levels of care not currently provided by the LMHA, </w:t>
            </w:r>
            <w:proofErr w:type="gramStart"/>
            <w:r>
              <w:rPr>
                <w:rFonts w:ascii="Verdana" w:hAnsi="Verdana"/>
              </w:rPr>
              <w:t>e.g.</w:t>
            </w:r>
            <w:proofErr w:type="gramEnd"/>
            <w:r>
              <w:rPr>
                <w:rFonts w:ascii="Verdana" w:hAnsi="Verdana"/>
              </w:rPr>
              <w:t xml:space="preserve"> CSU, </w:t>
            </w:r>
            <w:r w:rsidR="003B0226">
              <w:rPr>
                <w:rFonts w:ascii="Verdana" w:hAnsi="Verdana"/>
              </w:rPr>
              <w:t xml:space="preserve">inpatient </w:t>
            </w:r>
            <w:r>
              <w:rPr>
                <w:rFonts w:ascii="Verdana" w:hAnsi="Verdana"/>
              </w:rPr>
              <w:t>substance use detox</w:t>
            </w:r>
            <w:r w:rsidR="0077589E">
              <w:rPr>
                <w:rFonts w:ascii="Verdana" w:hAnsi="Verdana"/>
              </w:rPr>
              <w:t xml:space="preserve">, </w:t>
            </w:r>
            <w:r w:rsidR="0077589E">
              <w:rPr>
                <w:rFonts w:ascii="Verdana" w:hAnsi="Verdana"/>
              </w:rPr>
              <w:lastRenderedPageBreak/>
              <w:t>long-term inpatient psychiatric hospitalization</w:t>
            </w:r>
          </w:p>
        </w:tc>
        <w:tc>
          <w:tcPr>
            <w:tcW w:w="4800" w:type="dxa"/>
          </w:tcPr>
          <w:p w:rsidR="00047709" w:rsidRPr="00F049F6" w:rsidRDefault="0077589E" w:rsidP="0077589E">
            <w:pPr>
              <w:pStyle w:val="ListBullet"/>
              <w:tabs>
                <w:tab w:val="clear" w:pos="900"/>
                <w:tab w:val="num" w:pos="252"/>
              </w:tabs>
              <w:spacing w:beforeLines="20" w:before="48" w:afterLines="20" w:after="48"/>
              <w:ind w:left="252" w:right="126" w:hanging="252"/>
              <w:rPr>
                <w:rFonts w:ascii="Verdana" w:hAnsi="Verdana"/>
              </w:rPr>
            </w:pPr>
            <w:r>
              <w:rPr>
                <w:rFonts w:ascii="Verdana" w:hAnsi="Verdana"/>
              </w:rPr>
              <w:lastRenderedPageBreak/>
              <w:t>Continue existing services array, with potential for expansion of other services such as ambulatory detox</w:t>
            </w:r>
            <w:r w:rsidR="003B0226">
              <w:rPr>
                <w:rFonts w:ascii="Verdana" w:hAnsi="Verdana"/>
              </w:rPr>
              <w:t>.</w:t>
            </w:r>
          </w:p>
        </w:tc>
      </w:tr>
    </w:tbl>
    <w:p w:rsidR="00801EB4" w:rsidRDefault="004737C4" w:rsidP="00801EB4">
      <w:pPr>
        <w:pStyle w:val="Heading2"/>
        <w:ind w:right="180"/>
        <w:rPr>
          <w:rFonts w:ascii="Verdana" w:hAnsi="Verdana"/>
          <w:sz w:val="24"/>
          <w:szCs w:val="24"/>
        </w:rPr>
      </w:pPr>
      <w:bookmarkStart w:id="31" w:name="_Toc23232241"/>
      <w:r w:rsidRPr="00F049F6">
        <w:rPr>
          <w:rFonts w:ascii="Verdana" w:hAnsi="Verdana"/>
          <w:sz w:val="24"/>
          <w:szCs w:val="24"/>
        </w:rPr>
        <w:t>III.C</w:t>
      </w:r>
      <w:r w:rsidR="00A434A5" w:rsidRPr="00F049F6">
        <w:rPr>
          <w:rFonts w:ascii="Verdana" w:hAnsi="Verdana"/>
          <w:sz w:val="24"/>
          <w:szCs w:val="24"/>
        </w:rPr>
        <w:tab/>
      </w:r>
      <w:r w:rsidR="00801EB4" w:rsidRPr="00F049F6">
        <w:rPr>
          <w:rFonts w:ascii="Verdana" w:hAnsi="Verdana"/>
          <w:sz w:val="24"/>
          <w:szCs w:val="24"/>
        </w:rPr>
        <w:t>Local Priorities and Plans</w:t>
      </w:r>
      <w:bookmarkEnd w:id="31"/>
    </w:p>
    <w:p w:rsidR="0003572A" w:rsidRPr="0003572A" w:rsidRDefault="0003572A" w:rsidP="0003572A"/>
    <w:p w:rsidR="00801EB4" w:rsidRPr="00F049F6" w:rsidRDefault="006975F4" w:rsidP="006975F4">
      <w:pPr>
        <w:pStyle w:val="ListBullet"/>
        <w:tabs>
          <w:tab w:val="clear" w:pos="900"/>
          <w:tab w:val="num" w:pos="360"/>
        </w:tabs>
        <w:ind w:left="360" w:right="180"/>
        <w:rPr>
          <w:rFonts w:ascii="Verdana" w:hAnsi="Verdana"/>
          <w:i/>
        </w:rPr>
      </w:pPr>
      <w:r w:rsidRPr="00F049F6">
        <w:rPr>
          <w:rFonts w:ascii="Verdana" w:hAnsi="Verdana"/>
          <w:i/>
        </w:rPr>
        <w:t>Based on</w:t>
      </w:r>
      <w:r w:rsidR="00801EB4" w:rsidRPr="00F049F6">
        <w:rPr>
          <w:rFonts w:ascii="Verdana" w:hAnsi="Verdana"/>
          <w:i/>
        </w:rPr>
        <w:t xml:space="preserve"> identification of unmet needs, stakeholder input, and internal assessment, identify </w:t>
      </w:r>
      <w:r w:rsidR="00C56E36">
        <w:rPr>
          <w:rFonts w:ascii="Verdana" w:hAnsi="Verdana"/>
          <w:i/>
        </w:rPr>
        <w:t>the</w:t>
      </w:r>
      <w:r w:rsidR="00B30DF1">
        <w:rPr>
          <w:rFonts w:ascii="Verdana" w:hAnsi="Verdana"/>
          <w:i/>
        </w:rPr>
        <w:t xml:space="preserve"> </w:t>
      </w:r>
      <w:r w:rsidR="000A7BAB" w:rsidRPr="00F049F6">
        <w:rPr>
          <w:rFonts w:ascii="Verdana" w:hAnsi="Verdana"/>
          <w:i/>
        </w:rPr>
        <w:t xml:space="preserve">top </w:t>
      </w:r>
      <w:r w:rsidR="00801EB4" w:rsidRPr="00F049F6">
        <w:rPr>
          <w:rFonts w:ascii="Verdana" w:hAnsi="Verdana"/>
          <w:i/>
        </w:rPr>
        <w:t xml:space="preserve">local priorities for the next two years. These might include changes in the array of services, allocation of resources, implementation of new strategies or initiatives, service enhancements, quality improvements, etc.  </w:t>
      </w:r>
    </w:p>
    <w:p w:rsidR="000A7BAB" w:rsidRPr="00F049F6" w:rsidRDefault="000A7BAB" w:rsidP="000A7BAB">
      <w:pPr>
        <w:pStyle w:val="ListBullet"/>
        <w:tabs>
          <w:tab w:val="clear" w:pos="900"/>
          <w:tab w:val="num" w:pos="360"/>
        </w:tabs>
        <w:ind w:left="360" w:right="180"/>
        <w:rPr>
          <w:rFonts w:ascii="Verdana" w:hAnsi="Verdana"/>
          <w:i/>
        </w:rPr>
      </w:pPr>
      <w:r w:rsidRPr="00F049F6">
        <w:rPr>
          <w:rFonts w:ascii="Verdana" w:hAnsi="Verdana"/>
          <w:i/>
        </w:rPr>
        <w:t xml:space="preserve">List at least one but no more than five priorities.  </w:t>
      </w:r>
    </w:p>
    <w:p w:rsidR="00801EB4" w:rsidRPr="00F049F6" w:rsidRDefault="00801EB4" w:rsidP="00801EB4">
      <w:pPr>
        <w:pStyle w:val="ListBullet"/>
        <w:tabs>
          <w:tab w:val="clear" w:pos="900"/>
          <w:tab w:val="num" w:pos="360"/>
        </w:tabs>
        <w:ind w:left="360" w:right="180"/>
        <w:rPr>
          <w:rFonts w:ascii="Verdana" w:hAnsi="Verdana"/>
          <w:i/>
        </w:rPr>
      </w:pPr>
      <w:r w:rsidRPr="00F049F6">
        <w:rPr>
          <w:rFonts w:ascii="Verdana" w:hAnsi="Verdana"/>
          <w:i/>
        </w:rPr>
        <w:t>For each priority, briefly describe current activities and achievements</w:t>
      </w:r>
      <w:r w:rsidR="000A7BAB" w:rsidRPr="00F049F6">
        <w:rPr>
          <w:rFonts w:ascii="Verdana" w:hAnsi="Verdana"/>
          <w:i/>
        </w:rPr>
        <w:t xml:space="preserve"> and summarize </w:t>
      </w:r>
      <w:r w:rsidRPr="00F049F6">
        <w:rPr>
          <w:rFonts w:ascii="Verdana" w:hAnsi="Verdana"/>
          <w:i/>
        </w:rPr>
        <w:t xml:space="preserve">plans for the next two years. </w:t>
      </w:r>
      <w:r w:rsidR="006975F4" w:rsidRPr="00F049F6">
        <w:rPr>
          <w:rFonts w:ascii="Verdana" w:hAnsi="Verdana"/>
          <w:i/>
        </w:rPr>
        <w:t>If local priorities</w:t>
      </w:r>
      <w:r w:rsidR="00450ED3" w:rsidRPr="00F049F6">
        <w:rPr>
          <w:rFonts w:ascii="Verdana" w:hAnsi="Verdana"/>
          <w:i/>
        </w:rPr>
        <w:t xml:space="preserve"> are addressed in the table above</w:t>
      </w:r>
      <w:r w:rsidR="006975F4" w:rsidRPr="00F049F6">
        <w:rPr>
          <w:rFonts w:ascii="Verdana" w:hAnsi="Verdana"/>
          <w:i/>
        </w:rPr>
        <w:t xml:space="preserve">, </w:t>
      </w:r>
      <w:r w:rsidR="00450ED3" w:rsidRPr="00F049F6">
        <w:rPr>
          <w:rFonts w:ascii="Verdana" w:hAnsi="Verdana"/>
          <w:i/>
        </w:rPr>
        <w:t xml:space="preserve">list the local priority </w:t>
      </w:r>
      <w:r w:rsidR="000A7BAB" w:rsidRPr="00F049F6">
        <w:rPr>
          <w:rFonts w:ascii="Verdana" w:hAnsi="Verdana"/>
          <w:i/>
        </w:rPr>
        <w:t>and enter “see above” in the</w:t>
      </w:r>
      <w:r w:rsidR="006975F4" w:rsidRPr="00F049F6">
        <w:rPr>
          <w:rFonts w:ascii="Verdana" w:hAnsi="Verdana"/>
          <w:i/>
        </w:rPr>
        <w:t xml:space="preserve"> remaining two cells.</w:t>
      </w:r>
    </w:p>
    <w:p w:rsidR="00801EB4" w:rsidRDefault="00801EB4" w:rsidP="00801EB4">
      <w:pPr>
        <w:pStyle w:val="ListBullet"/>
        <w:numPr>
          <w:ilvl w:val="0"/>
          <w:numId w:val="0"/>
        </w:numPr>
        <w:ind w:right="180"/>
        <w:rPr>
          <w:rFonts w:ascii="Verdana" w:hAnsi="Verdana"/>
          <w:i/>
        </w:rPr>
      </w:pPr>
    </w:p>
    <w:p w:rsidR="00053E1C" w:rsidRPr="00F049F6" w:rsidRDefault="00053E1C" w:rsidP="00801EB4">
      <w:pPr>
        <w:pStyle w:val="ListBullet"/>
        <w:numPr>
          <w:ilvl w:val="0"/>
          <w:numId w:val="0"/>
        </w:numPr>
        <w:ind w:right="180"/>
        <w:rPr>
          <w:rFonts w:ascii="Verdana" w:hAnsi="Verdana"/>
          <w:i/>
        </w:rPr>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410"/>
        <w:gridCol w:w="4837"/>
      </w:tblGrid>
      <w:tr w:rsidR="00801EB4" w:rsidRPr="00A718E9" w:rsidTr="006975F4">
        <w:trPr>
          <w:tblHeader/>
        </w:trPr>
        <w:tc>
          <w:tcPr>
            <w:tcW w:w="3528" w:type="dxa"/>
            <w:shd w:val="clear" w:color="auto" w:fill="DBE5F1" w:themeFill="accent1" w:themeFillTint="33"/>
          </w:tcPr>
          <w:p w:rsidR="00801EB4" w:rsidRPr="00F049F6" w:rsidRDefault="00450ED3" w:rsidP="00126A43">
            <w:pPr>
              <w:ind w:right="115"/>
              <w:rPr>
                <w:rFonts w:ascii="Verdana" w:hAnsi="Verdana"/>
                <w:b/>
                <w:color w:val="4F81BD" w:themeColor="accent1"/>
              </w:rPr>
            </w:pPr>
            <w:r w:rsidRPr="00F049F6">
              <w:rPr>
                <w:rFonts w:ascii="Verdana" w:hAnsi="Verdana"/>
                <w:b/>
                <w:color w:val="4F81BD" w:themeColor="accent1"/>
              </w:rPr>
              <w:t xml:space="preserve">Local Priority </w:t>
            </w:r>
          </w:p>
        </w:tc>
        <w:tc>
          <w:tcPr>
            <w:tcW w:w="4410" w:type="dxa"/>
            <w:shd w:val="clear" w:color="auto" w:fill="DBE5F1" w:themeFill="accent1" w:themeFillTint="33"/>
          </w:tcPr>
          <w:p w:rsidR="00801EB4" w:rsidRPr="00F049F6" w:rsidRDefault="00801EB4" w:rsidP="00126A43">
            <w:pPr>
              <w:ind w:right="115"/>
              <w:rPr>
                <w:rFonts w:ascii="Verdana" w:hAnsi="Verdana"/>
                <w:b/>
                <w:color w:val="4F81BD" w:themeColor="accent1"/>
              </w:rPr>
            </w:pPr>
            <w:r w:rsidRPr="00F049F6">
              <w:rPr>
                <w:rFonts w:ascii="Verdana" w:hAnsi="Verdana"/>
                <w:b/>
                <w:color w:val="4F81BD" w:themeColor="accent1"/>
              </w:rPr>
              <w:t>Current Status</w:t>
            </w:r>
          </w:p>
        </w:tc>
        <w:tc>
          <w:tcPr>
            <w:tcW w:w="4837" w:type="dxa"/>
            <w:shd w:val="clear" w:color="auto" w:fill="DBE5F1" w:themeFill="accent1" w:themeFillTint="33"/>
          </w:tcPr>
          <w:p w:rsidR="00801EB4" w:rsidRPr="00F049F6" w:rsidRDefault="00801EB4" w:rsidP="00126A43">
            <w:pPr>
              <w:ind w:right="115"/>
              <w:rPr>
                <w:rFonts w:ascii="Verdana" w:hAnsi="Verdana"/>
                <w:b/>
                <w:color w:val="4F81BD" w:themeColor="accent1"/>
              </w:rPr>
            </w:pPr>
            <w:r w:rsidRPr="00F049F6">
              <w:rPr>
                <w:rFonts w:ascii="Verdana" w:hAnsi="Verdana"/>
                <w:b/>
                <w:color w:val="4F81BD" w:themeColor="accent1"/>
              </w:rPr>
              <w:t>Plans</w:t>
            </w:r>
          </w:p>
        </w:tc>
      </w:tr>
      <w:tr w:rsidR="009F28DB" w:rsidRPr="00A718E9" w:rsidTr="006975F4">
        <w:tc>
          <w:tcPr>
            <w:tcW w:w="3528" w:type="dxa"/>
            <w:shd w:val="clear" w:color="auto" w:fill="auto"/>
          </w:tcPr>
          <w:p w:rsidR="009F28DB" w:rsidRPr="00053E1C" w:rsidRDefault="009F28DB" w:rsidP="00E854B2">
            <w:pPr>
              <w:spacing w:beforeLines="20" w:before="48" w:afterLines="20" w:after="48"/>
              <w:ind w:right="180"/>
              <w:rPr>
                <w:rFonts w:ascii="Verdana" w:hAnsi="Verdana"/>
              </w:rPr>
            </w:pPr>
            <w:r w:rsidRPr="00053E1C">
              <w:rPr>
                <w:rFonts w:ascii="Verdana" w:hAnsi="Verdana"/>
              </w:rPr>
              <w:t>Integration of physical and behavioral healthcare</w:t>
            </w:r>
          </w:p>
        </w:tc>
        <w:tc>
          <w:tcPr>
            <w:tcW w:w="4410" w:type="dxa"/>
            <w:shd w:val="clear" w:color="auto" w:fill="auto"/>
          </w:tcPr>
          <w:p w:rsidR="009F28DB" w:rsidRPr="00053E1C" w:rsidRDefault="009F28DB" w:rsidP="009F28DB">
            <w:pPr>
              <w:pStyle w:val="ListBullet"/>
              <w:numPr>
                <w:ilvl w:val="0"/>
                <w:numId w:val="8"/>
              </w:numPr>
              <w:spacing w:beforeLines="20" w:before="48" w:afterLines="20" w:after="48"/>
              <w:ind w:right="180"/>
              <w:rPr>
                <w:rFonts w:ascii="Verdana" w:hAnsi="Verdana"/>
              </w:rPr>
            </w:pPr>
            <w:r w:rsidRPr="00053E1C">
              <w:rPr>
                <w:rFonts w:ascii="Verdana" w:hAnsi="Verdana"/>
              </w:rPr>
              <w:t>See above</w:t>
            </w:r>
          </w:p>
        </w:tc>
        <w:tc>
          <w:tcPr>
            <w:tcW w:w="4837" w:type="dxa"/>
          </w:tcPr>
          <w:p w:rsidR="009F28DB" w:rsidRPr="00053E1C" w:rsidRDefault="009F28DB" w:rsidP="009F28DB">
            <w:pPr>
              <w:pStyle w:val="ListBullet"/>
              <w:numPr>
                <w:ilvl w:val="0"/>
                <w:numId w:val="8"/>
              </w:numPr>
              <w:spacing w:beforeLines="20" w:before="48" w:afterLines="20" w:after="48"/>
              <w:ind w:right="180"/>
              <w:rPr>
                <w:rFonts w:ascii="Verdana" w:hAnsi="Verdana"/>
              </w:rPr>
            </w:pPr>
            <w:r w:rsidRPr="00053E1C">
              <w:rPr>
                <w:rFonts w:ascii="Verdana" w:hAnsi="Verdana"/>
              </w:rPr>
              <w:t>See above</w:t>
            </w:r>
          </w:p>
        </w:tc>
      </w:tr>
      <w:tr w:rsidR="009F28DB" w:rsidRPr="00A718E9" w:rsidTr="006975F4">
        <w:tc>
          <w:tcPr>
            <w:tcW w:w="3528" w:type="dxa"/>
            <w:shd w:val="clear" w:color="auto" w:fill="auto"/>
          </w:tcPr>
          <w:p w:rsidR="009F28DB" w:rsidRPr="00053E1C" w:rsidRDefault="009F28DB" w:rsidP="00E854B2">
            <w:pPr>
              <w:spacing w:beforeLines="20" w:before="48" w:afterLines="20" w:after="48"/>
              <w:ind w:right="180"/>
              <w:rPr>
                <w:rFonts w:ascii="Verdana" w:hAnsi="Verdana"/>
              </w:rPr>
            </w:pPr>
            <w:r w:rsidRPr="00053E1C">
              <w:rPr>
                <w:rFonts w:ascii="Verdana" w:hAnsi="Verdana"/>
              </w:rPr>
              <w:t>Increase access to substance abuse services &amp; substance abuse providers</w:t>
            </w:r>
          </w:p>
        </w:tc>
        <w:tc>
          <w:tcPr>
            <w:tcW w:w="4410" w:type="dxa"/>
            <w:shd w:val="clear" w:color="auto" w:fill="auto"/>
          </w:tcPr>
          <w:p w:rsidR="009F28DB" w:rsidRPr="00053E1C" w:rsidRDefault="009F28DB" w:rsidP="009F28DB">
            <w:pPr>
              <w:pStyle w:val="ListBullet"/>
              <w:numPr>
                <w:ilvl w:val="0"/>
                <w:numId w:val="8"/>
              </w:numPr>
              <w:spacing w:beforeLines="20" w:before="48" w:afterLines="20" w:after="48"/>
              <w:ind w:right="180"/>
              <w:rPr>
                <w:rFonts w:ascii="Verdana" w:hAnsi="Verdana"/>
              </w:rPr>
            </w:pPr>
            <w:r w:rsidRPr="00053E1C">
              <w:rPr>
                <w:rFonts w:ascii="Verdana" w:hAnsi="Verdana"/>
              </w:rPr>
              <w:t xml:space="preserve">Have increased the number </w:t>
            </w:r>
            <w:proofErr w:type="gramStart"/>
            <w:r w:rsidRPr="00053E1C">
              <w:rPr>
                <w:rFonts w:ascii="Verdana" w:hAnsi="Verdana"/>
              </w:rPr>
              <w:t>of  LCDC’s</w:t>
            </w:r>
            <w:proofErr w:type="gramEnd"/>
            <w:r w:rsidRPr="00053E1C">
              <w:rPr>
                <w:rFonts w:ascii="Verdana" w:hAnsi="Verdana"/>
              </w:rPr>
              <w:t xml:space="preserve"> available to provide supportive outpatient SA services in each County, with </w:t>
            </w:r>
            <w:r w:rsidRPr="00053E1C">
              <w:rPr>
                <w:rFonts w:ascii="Verdana" w:hAnsi="Verdana"/>
              </w:rPr>
              <w:lastRenderedPageBreak/>
              <w:t xml:space="preserve">additional staff pursuing licensure. </w:t>
            </w:r>
            <w:r w:rsidR="00D3584C">
              <w:rPr>
                <w:rFonts w:ascii="Verdana" w:hAnsi="Verdana"/>
              </w:rPr>
              <w:t xml:space="preserve">Increased availability of MAT. </w:t>
            </w:r>
          </w:p>
        </w:tc>
        <w:tc>
          <w:tcPr>
            <w:tcW w:w="4837" w:type="dxa"/>
          </w:tcPr>
          <w:p w:rsidR="009F28DB" w:rsidRPr="00053E1C" w:rsidRDefault="009F28DB" w:rsidP="009F28DB">
            <w:pPr>
              <w:pStyle w:val="ListBullet"/>
              <w:numPr>
                <w:ilvl w:val="0"/>
                <w:numId w:val="8"/>
              </w:numPr>
              <w:spacing w:beforeLines="20" w:before="48" w:afterLines="20" w:after="48"/>
              <w:ind w:right="180"/>
              <w:rPr>
                <w:rFonts w:ascii="Verdana" w:hAnsi="Verdana"/>
              </w:rPr>
            </w:pPr>
            <w:r w:rsidRPr="00053E1C">
              <w:rPr>
                <w:rFonts w:ascii="Verdana" w:hAnsi="Verdana"/>
              </w:rPr>
              <w:lastRenderedPageBreak/>
              <w:t xml:space="preserve">Pursue additional funding streams to ensure sustainability of program and work towards finding additional resources to </w:t>
            </w:r>
            <w:r w:rsidRPr="00053E1C">
              <w:rPr>
                <w:rFonts w:ascii="Verdana" w:hAnsi="Verdana"/>
              </w:rPr>
              <w:lastRenderedPageBreak/>
              <w:t>possibly expand the program’s capacity</w:t>
            </w:r>
            <w:r w:rsidR="00D3584C">
              <w:rPr>
                <w:rFonts w:ascii="Verdana" w:hAnsi="Verdana"/>
              </w:rPr>
              <w:t>, including</w:t>
            </w:r>
            <w:r w:rsidR="00D3584C">
              <w:rPr>
                <w:rFonts w:ascii="Verdana" w:hAnsi="Verdana"/>
              </w:rPr>
              <w:t xml:space="preserve"> initiating support of Recovery </w:t>
            </w:r>
            <w:proofErr w:type="gramStart"/>
            <w:r w:rsidR="00D3584C">
              <w:rPr>
                <w:rFonts w:ascii="Verdana" w:hAnsi="Verdana"/>
              </w:rPr>
              <w:t>Coaches  through</w:t>
            </w:r>
            <w:proofErr w:type="gramEnd"/>
            <w:r w:rsidR="00D3584C">
              <w:rPr>
                <w:rFonts w:ascii="Verdana" w:hAnsi="Verdana"/>
              </w:rPr>
              <w:t xml:space="preserve"> recent grant acquisition</w:t>
            </w:r>
          </w:p>
        </w:tc>
      </w:tr>
    </w:tbl>
    <w:p w:rsidR="00801EB4" w:rsidRDefault="004737C4" w:rsidP="000A7BAB">
      <w:pPr>
        <w:pStyle w:val="Heading2"/>
        <w:ind w:right="180"/>
        <w:rPr>
          <w:rFonts w:ascii="Verdana" w:hAnsi="Verdana"/>
          <w:sz w:val="24"/>
          <w:szCs w:val="24"/>
        </w:rPr>
      </w:pPr>
      <w:bookmarkStart w:id="32" w:name="_Toc23232242"/>
      <w:r w:rsidRPr="00F049F6">
        <w:rPr>
          <w:rFonts w:ascii="Verdana" w:hAnsi="Verdana"/>
          <w:sz w:val="24"/>
          <w:szCs w:val="24"/>
        </w:rPr>
        <w:lastRenderedPageBreak/>
        <w:t>III.D</w:t>
      </w:r>
      <w:r w:rsidR="00A434A5" w:rsidRPr="00F049F6">
        <w:rPr>
          <w:rFonts w:ascii="Verdana" w:hAnsi="Verdana"/>
          <w:sz w:val="24"/>
          <w:szCs w:val="24"/>
        </w:rPr>
        <w:tab/>
      </w:r>
      <w:r w:rsidR="00CB0E78">
        <w:rPr>
          <w:rFonts w:ascii="Verdana" w:hAnsi="Verdana"/>
          <w:sz w:val="24"/>
          <w:szCs w:val="24"/>
        </w:rPr>
        <w:t xml:space="preserve"> </w:t>
      </w:r>
      <w:r w:rsidR="00801EB4" w:rsidRPr="00F049F6">
        <w:rPr>
          <w:rFonts w:ascii="Verdana" w:hAnsi="Verdana"/>
          <w:sz w:val="24"/>
          <w:szCs w:val="24"/>
        </w:rPr>
        <w:t>System Development</w:t>
      </w:r>
      <w:r w:rsidR="00682415" w:rsidRPr="00F049F6">
        <w:rPr>
          <w:rFonts w:ascii="Verdana" w:hAnsi="Verdana"/>
          <w:sz w:val="24"/>
          <w:szCs w:val="24"/>
        </w:rPr>
        <w:t xml:space="preserve"> and Identification of New Priorities</w:t>
      </w:r>
      <w:bookmarkEnd w:id="32"/>
    </w:p>
    <w:p w:rsidR="00076E08" w:rsidRPr="00F049F6" w:rsidRDefault="00076E08" w:rsidP="00F049F6"/>
    <w:p w:rsidR="005D4A14" w:rsidRPr="00F049F6" w:rsidRDefault="005D4A14" w:rsidP="005D4A14">
      <w:pPr>
        <w:ind w:right="180"/>
        <w:rPr>
          <w:rFonts w:ascii="Verdana" w:hAnsi="Verdana"/>
        </w:rPr>
      </w:pPr>
      <w:r w:rsidRPr="00F049F6">
        <w:rPr>
          <w:rFonts w:ascii="Verdana" w:hAnsi="Verdana"/>
        </w:rPr>
        <w:t>Development of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w:t>
      </w:r>
      <w:r w:rsidR="003F187E" w:rsidRPr="00F049F6">
        <w:rPr>
          <w:rFonts w:ascii="Verdana" w:hAnsi="Verdana"/>
        </w:rPr>
        <w:t>s</w:t>
      </w:r>
      <w:r w:rsidRPr="00F049F6">
        <w:rPr>
          <w:rFonts w:ascii="Verdana" w:hAnsi="Verdana"/>
        </w:rPr>
        <w:t xml:space="preserve"> on the ongoing communication and collaboration LMHA</w:t>
      </w:r>
      <w:r w:rsidR="00006058" w:rsidRPr="00F049F6">
        <w:rPr>
          <w:rFonts w:ascii="Verdana" w:hAnsi="Verdana"/>
        </w:rPr>
        <w:t>s</w:t>
      </w:r>
      <w:r w:rsidR="004D5709" w:rsidRPr="00F049F6">
        <w:rPr>
          <w:rFonts w:ascii="Verdana" w:hAnsi="Verdana"/>
        </w:rPr>
        <w:t xml:space="preserve"> and </w:t>
      </w:r>
      <w:r w:rsidR="003B701D" w:rsidRPr="00F049F6">
        <w:rPr>
          <w:rFonts w:ascii="Verdana" w:hAnsi="Verdana"/>
        </w:rPr>
        <w:t>LBHA</w:t>
      </w:r>
      <w:r w:rsidRPr="00F049F6">
        <w:rPr>
          <w:rFonts w:ascii="Verdana" w:hAnsi="Verdana"/>
        </w:rPr>
        <w:t>s have with local stakeholders</w:t>
      </w:r>
      <w:r w:rsidR="00682415" w:rsidRPr="00F049F6">
        <w:rPr>
          <w:rFonts w:ascii="Verdana" w:hAnsi="Verdana"/>
        </w:rPr>
        <w:t>.</w:t>
      </w:r>
      <w:r w:rsidRPr="00F049F6">
        <w:rPr>
          <w:rFonts w:ascii="Verdana" w:hAnsi="Verdana"/>
        </w:rPr>
        <w:t xml:space="preserve">  The primary purpose is to support local planning, collaboration, and resource development. The information provide</w:t>
      </w:r>
      <w:r w:rsidR="003F187E" w:rsidRPr="00F049F6">
        <w:rPr>
          <w:rFonts w:ascii="Verdana" w:hAnsi="Verdana"/>
        </w:rPr>
        <w:t>s</w:t>
      </w:r>
      <w:r w:rsidRPr="00F049F6">
        <w:rPr>
          <w:rFonts w:ascii="Verdana" w:hAnsi="Verdana"/>
        </w:rPr>
        <w:t xml:space="preserve"> a clear picture of needs across the state and support planning at the state level.  </w:t>
      </w:r>
    </w:p>
    <w:p w:rsidR="005D4A14" w:rsidRPr="00F049F6" w:rsidRDefault="005D4A14" w:rsidP="005D4A14">
      <w:pPr>
        <w:ind w:right="180"/>
        <w:rPr>
          <w:rFonts w:ascii="Verdana" w:hAnsi="Verdana"/>
        </w:rPr>
      </w:pPr>
    </w:p>
    <w:p w:rsidR="003F187E" w:rsidRPr="00F049F6" w:rsidRDefault="00801EB4" w:rsidP="000A7BAB">
      <w:pPr>
        <w:ind w:right="180"/>
        <w:rPr>
          <w:rFonts w:ascii="Verdana" w:hAnsi="Verdana"/>
        </w:rPr>
      </w:pPr>
      <w:r w:rsidRPr="00F049F6">
        <w:rPr>
          <w:rFonts w:ascii="Verdana" w:hAnsi="Verdana"/>
        </w:rPr>
        <w:t xml:space="preserve">In the table below, identify </w:t>
      </w:r>
      <w:r w:rsidR="003F187E" w:rsidRPr="00F049F6">
        <w:rPr>
          <w:rFonts w:ascii="Verdana" w:hAnsi="Verdana"/>
        </w:rPr>
        <w:t xml:space="preserve">the local </w:t>
      </w:r>
      <w:r w:rsidRPr="00F049F6">
        <w:rPr>
          <w:rFonts w:ascii="Verdana" w:hAnsi="Verdana"/>
        </w:rPr>
        <w:t xml:space="preserve">service area’s priorities for use of any </w:t>
      </w:r>
      <w:r w:rsidR="00682415" w:rsidRPr="00F049F6">
        <w:rPr>
          <w:rFonts w:ascii="Verdana" w:hAnsi="Verdana"/>
          <w:i/>
        </w:rPr>
        <w:t xml:space="preserve">new </w:t>
      </w:r>
      <w:r w:rsidRPr="00F049F6">
        <w:rPr>
          <w:rFonts w:ascii="Verdana" w:hAnsi="Verdana"/>
        </w:rPr>
        <w:t xml:space="preserve">funding </w:t>
      </w:r>
      <w:r w:rsidR="003F19A7" w:rsidRPr="00F049F6">
        <w:rPr>
          <w:rFonts w:ascii="Verdana" w:hAnsi="Verdana"/>
        </w:rPr>
        <w:t>should it become available in the future</w:t>
      </w:r>
      <w:r w:rsidRPr="00F049F6">
        <w:rPr>
          <w:rFonts w:ascii="Verdana" w:hAnsi="Verdana"/>
        </w:rPr>
        <w:t xml:space="preserve">. </w:t>
      </w:r>
      <w:r w:rsidR="003F19A7" w:rsidRPr="00F049F6">
        <w:rPr>
          <w:rFonts w:ascii="Verdana" w:hAnsi="Verdana"/>
        </w:rPr>
        <w:t xml:space="preserve">Do not include planned services and projects that have an identified source of funding. </w:t>
      </w:r>
      <w:r w:rsidRPr="00F049F6">
        <w:rPr>
          <w:rFonts w:ascii="Verdana" w:hAnsi="Verdana"/>
        </w:rPr>
        <w:t>Consider regional needs and potential use of robust transportation and alternatives to hospital care.  Examples</w:t>
      </w:r>
      <w:r w:rsidR="005805E7" w:rsidRPr="00F049F6">
        <w:rPr>
          <w:rFonts w:ascii="Verdana" w:hAnsi="Verdana"/>
        </w:rPr>
        <w:t xml:space="preserve"> of alternatives to hospital care</w:t>
      </w:r>
      <w:r w:rsidRPr="00F049F6">
        <w:rPr>
          <w:rFonts w:ascii="Verdana" w:hAnsi="Verdana"/>
        </w:rPr>
        <w:t xml:space="preserve"> include residential facilities for non-restorable individuals, outpatient commitments, and other individuals needing long-term care, including geriatric patients with mental health needs. </w:t>
      </w:r>
      <w:r w:rsidR="005805E7" w:rsidRPr="00F049F6">
        <w:rPr>
          <w:rFonts w:ascii="Verdana" w:hAnsi="Verdana"/>
        </w:rPr>
        <w:t>Also consider services needed to improve community tenure and avoid hospitalization.</w:t>
      </w:r>
      <w:r w:rsidR="00A123AA" w:rsidRPr="00F049F6">
        <w:rPr>
          <w:rFonts w:ascii="Verdana" w:hAnsi="Verdana"/>
        </w:rPr>
        <w:t xml:space="preserve">  </w:t>
      </w:r>
    </w:p>
    <w:p w:rsidR="003F187E" w:rsidRPr="00F049F6" w:rsidRDefault="003F187E" w:rsidP="000A7BAB">
      <w:pPr>
        <w:ind w:right="180"/>
        <w:rPr>
          <w:rFonts w:ascii="Verdana" w:hAnsi="Verdana"/>
        </w:rPr>
      </w:pPr>
    </w:p>
    <w:p w:rsidR="005805E7" w:rsidRPr="00F049F6" w:rsidRDefault="003F187E" w:rsidP="000A7BAB">
      <w:pPr>
        <w:ind w:right="180"/>
        <w:rPr>
          <w:rFonts w:ascii="Verdana" w:hAnsi="Verdana"/>
        </w:rPr>
      </w:pPr>
      <w:r w:rsidRPr="00F049F6">
        <w:rPr>
          <w:rFonts w:ascii="Verdana" w:hAnsi="Verdana"/>
        </w:rPr>
        <w:t>Provide as much detail as practical for long-term planning and:</w:t>
      </w:r>
    </w:p>
    <w:p w:rsidR="00801EB4" w:rsidRPr="00F049F6" w:rsidRDefault="00801EB4" w:rsidP="00643145">
      <w:pPr>
        <w:pStyle w:val="ListParagraph"/>
        <w:numPr>
          <w:ilvl w:val="0"/>
          <w:numId w:val="11"/>
        </w:numPr>
        <w:ind w:right="180"/>
        <w:rPr>
          <w:rFonts w:ascii="Verdana" w:hAnsi="Verdana"/>
        </w:rPr>
      </w:pPr>
      <w:r w:rsidRPr="00F049F6">
        <w:rPr>
          <w:rFonts w:ascii="Verdana" w:hAnsi="Verdana"/>
        </w:rPr>
        <w:t>Assign a priority level of 1, 2 or</w:t>
      </w:r>
      <w:r w:rsidR="00450ED3" w:rsidRPr="00F049F6">
        <w:rPr>
          <w:rFonts w:ascii="Verdana" w:hAnsi="Verdana"/>
        </w:rPr>
        <w:t>,</w:t>
      </w:r>
      <w:r w:rsidRPr="00F049F6">
        <w:rPr>
          <w:rFonts w:ascii="Verdana" w:hAnsi="Verdana"/>
        </w:rPr>
        <w:t xml:space="preserve"> 3 to each item, with 1 being the highest priority</w:t>
      </w:r>
      <w:r w:rsidR="003F187E" w:rsidRPr="00F049F6">
        <w:rPr>
          <w:rFonts w:ascii="Verdana" w:hAnsi="Verdana"/>
        </w:rPr>
        <w:t>;</w:t>
      </w:r>
    </w:p>
    <w:p w:rsidR="00801EB4" w:rsidRPr="00F049F6" w:rsidRDefault="00801EB4" w:rsidP="00643145">
      <w:pPr>
        <w:pStyle w:val="ListParagraph"/>
        <w:numPr>
          <w:ilvl w:val="0"/>
          <w:numId w:val="11"/>
        </w:numPr>
        <w:ind w:right="180"/>
        <w:rPr>
          <w:rFonts w:ascii="Verdana" w:hAnsi="Verdana"/>
        </w:rPr>
      </w:pPr>
      <w:r w:rsidRPr="00F049F6">
        <w:rPr>
          <w:rFonts w:ascii="Verdana" w:hAnsi="Verdana"/>
        </w:rPr>
        <w:t>Identify the general need</w:t>
      </w:r>
      <w:r w:rsidR="003F187E" w:rsidRPr="00F049F6">
        <w:rPr>
          <w:rFonts w:ascii="Verdana" w:hAnsi="Verdana"/>
        </w:rPr>
        <w:t>;</w:t>
      </w:r>
      <w:r w:rsidRPr="00F049F6">
        <w:rPr>
          <w:rFonts w:ascii="Verdana" w:hAnsi="Verdana"/>
        </w:rPr>
        <w:t xml:space="preserve"> </w:t>
      </w:r>
    </w:p>
    <w:p w:rsidR="00801EB4" w:rsidRPr="00F049F6" w:rsidRDefault="00801EB4" w:rsidP="00643145">
      <w:pPr>
        <w:pStyle w:val="ListParagraph"/>
        <w:numPr>
          <w:ilvl w:val="0"/>
          <w:numId w:val="11"/>
        </w:numPr>
        <w:ind w:right="180"/>
        <w:rPr>
          <w:rFonts w:ascii="Verdana" w:hAnsi="Verdana"/>
        </w:rPr>
      </w:pPr>
      <w:r w:rsidRPr="00F049F6">
        <w:rPr>
          <w:rFonts w:ascii="Verdana" w:hAnsi="Verdana"/>
        </w:rPr>
        <w:t xml:space="preserve">Describe how the resources would be used—what items/components would be funded, including </w:t>
      </w:r>
      <w:r w:rsidR="00A123AA" w:rsidRPr="00F049F6">
        <w:rPr>
          <w:rFonts w:ascii="Verdana" w:hAnsi="Verdana"/>
        </w:rPr>
        <w:t xml:space="preserve">estimated </w:t>
      </w:r>
      <w:r w:rsidRPr="00F049F6">
        <w:rPr>
          <w:rFonts w:ascii="Verdana" w:hAnsi="Verdana"/>
        </w:rPr>
        <w:t>quantity when applicable</w:t>
      </w:r>
      <w:r w:rsidR="003F187E" w:rsidRPr="00F049F6">
        <w:rPr>
          <w:rFonts w:ascii="Verdana" w:hAnsi="Verdana"/>
        </w:rPr>
        <w:t>; and</w:t>
      </w:r>
    </w:p>
    <w:p w:rsidR="00450ED3" w:rsidRPr="00F049F6" w:rsidRDefault="00801EB4" w:rsidP="00643145">
      <w:pPr>
        <w:pStyle w:val="ListParagraph"/>
        <w:numPr>
          <w:ilvl w:val="0"/>
          <w:numId w:val="11"/>
        </w:numPr>
        <w:ind w:right="180"/>
        <w:rPr>
          <w:rFonts w:ascii="Verdana" w:hAnsi="Verdana"/>
        </w:rPr>
      </w:pPr>
      <w:r w:rsidRPr="00F049F6">
        <w:rPr>
          <w:rFonts w:ascii="Verdana" w:hAnsi="Verdana"/>
        </w:rPr>
        <w:t xml:space="preserve">Estimate the funding needed, </w:t>
      </w:r>
      <w:r w:rsidR="00A123AA" w:rsidRPr="00F049F6">
        <w:rPr>
          <w:rFonts w:ascii="Verdana" w:hAnsi="Verdana"/>
        </w:rPr>
        <w:t>listing</w:t>
      </w:r>
      <w:r w:rsidRPr="00F049F6">
        <w:rPr>
          <w:rFonts w:ascii="Verdana" w:hAnsi="Verdana"/>
        </w:rPr>
        <w:t xml:space="preserve"> the key components</w:t>
      </w:r>
      <w:r w:rsidR="00A164C9" w:rsidRPr="00F049F6">
        <w:rPr>
          <w:rFonts w:ascii="Verdana" w:hAnsi="Verdana"/>
        </w:rPr>
        <w:t xml:space="preserve"> and costs</w:t>
      </w:r>
      <w:r w:rsidR="003F187E" w:rsidRPr="00F049F6">
        <w:rPr>
          <w:rFonts w:ascii="Verdana" w:hAnsi="Verdana"/>
        </w:rPr>
        <w:t xml:space="preserve"> (f</w:t>
      </w:r>
      <w:r w:rsidRPr="00F049F6">
        <w:rPr>
          <w:rFonts w:ascii="Verdana" w:hAnsi="Verdana"/>
        </w:rPr>
        <w:t>or recurring/ongoing costs</w:t>
      </w:r>
      <w:r w:rsidR="003F187E" w:rsidRPr="00F049F6">
        <w:rPr>
          <w:rFonts w:ascii="Verdana" w:hAnsi="Verdana"/>
        </w:rPr>
        <w:t xml:space="preserve">, </w:t>
      </w:r>
      <w:r w:rsidRPr="00F049F6">
        <w:rPr>
          <w:rFonts w:ascii="Verdana" w:hAnsi="Verdana"/>
        </w:rPr>
        <w:t>such as staffing, state the annual cost.</w:t>
      </w:r>
      <w:r w:rsidR="00A123AA" w:rsidRPr="00F049F6">
        <w:rPr>
          <w:rFonts w:ascii="Verdana" w:hAnsi="Verdana"/>
        </w:rPr>
        <w:t xml:space="preserve">  </w:t>
      </w:r>
    </w:p>
    <w:p w:rsidR="00450ED3" w:rsidRPr="00F049F6" w:rsidRDefault="00450ED3" w:rsidP="00450ED3">
      <w:pPr>
        <w:ind w:right="180"/>
        <w:rPr>
          <w:rFonts w:ascii="Verdana" w:hAnsi="Verdana"/>
        </w:rPr>
      </w:pPr>
    </w:p>
    <w:p w:rsidR="00801EB4" w:rsidRPr="00F049F6" w:rsidRDefault="00801EB4" w:rsidP="00801EB4">
      <w:pPr>
        <w:pStyle w:val="ListParagraph"/>
        <w:ind w:left="1080" w:right="180"/>
        <w:rPr>
          <w:rFonts w:ascii="Verdana" w:hAnsi="Verdana"/>
        </w:rPr>
      </w:pPr>
    </w:p>
    <w:tbl>
      <w:tblPr>
        <w:tblStyle w:val="TableGrid"/>
        <w:tblW w:w="12798" w:type="dxa"/>
        <w:tblLook w:val="04A0" w:firstRow="1" w:lastRow="0" w:firstColumn="1" w:lastColumn="0" w:noHBand="0" w:noVBand="1"/>
      </w:tblPr>
      <w:tblGrid>
        <w:gridCol w:w="1340"/>
        <w:gridCol w:w="2536"/>
        <w:gridCol w:w="3377"/>
        <w:gridCol w:w="5545"/>
      </w:tblGrid>
      <w:tr w:rsidR="00801EB4" w:rsidRPr="00A718E9" w:rsidTr="0018245B">
        <w:trPr>
          <w:trHeight w:val="293"/>
        </w:trPr>
        <w:tc>
          <w:tcPr>
            <w:tcW w:w="1340" w:type="dxa"/>
            <w:shd w:val="clear" w:color="auto" w:fill="DBE5F1" w:themeFill="accent1" w:themeFillTint="33"/>
          </w:tcPr>
          <w:p w:rsidR="00801EB4" w:rsidRPr="00F049F6" w:rsidRDefault="00801EB4" w:rsidP="00B66CAF">
            <w:pPr>
              <w:ind w:right="115"/>
              <w:rPr>
                <w:rFonts w:ascii="Verdana" w:hAnsi="Verdana"/>
                <w:b/>
                <w:color w:val="4F81BD" w:themeColor="accent1"/>
              </w:rPr>
            </w:pPr>
            <w:r w:rsidRPr="00F049F6">
              <w:rPr>
                <w:rFonts w:ascii="Verdana" w:hAnsi="Verdana"/>
                <w:b/>
                <w:color w:val="4F81BD" w:themeColor="accent1"/>
              </w:rPr>
              <w:t xml:space="preserve">Priority </w:t>
            </w:r>
          </w:p>
        </w:tc>
        <w:tc>
          <w:tcPr>
            <w:tcW w:w="2536" w:type="dxa"/>
            <w:shd w:val="clear" w:color="auto" w:fill="DBE5F1" w:themeFill="accent1" w:themeFillTint="33"/>
          </w:tcPr>
          <w:p w:rsidR="00801EB4" w:rsidRPr="00F049F6" w:rsidRDefault="00801EB4" w:rsidP="00B66CAF">
            <w:pPr>
              <w:ind w:right="115"/>
              <w:rPr>
                <w:rFonts w:ascii="Verdana" w:hAnsi="Verdana"/>
                <w:b/>
                <w:color w:val="4F81BD" w:themeColor="accent1"/>
              </w:rPr>
            </w:pPr>
            <w:r w:rsidRPr="00F049F6">
              <w:rPr>
                <w:rFonts w:ascii="Verdana" w:hAnsi="Verdana"/>
                <w:b/>
                <w:color w:val="4F81BD" w:themeColor="accent1"/>
              </w:rPr>
              <w:t>Need</w:t>
            </w:r>
          </w:p>
        </w:tc>
        <w:tc>
          <w:tcPr>
            <w:tcW w:w="3377" w:type="dxa"/>
            <w:shd w:val="clear" w:color="auto" w:fill="DBE5F1" w:themeFill="accent1" w:themeFillTint="33"/>
          </w:tcPr>
          <w:p w:rsidR="00801EB4" w:rsidRPr="00F049F6" w:rsidRDefault="00801EB4" w:rsidP="00B66CAF">
            <w:pPr>
              <w:ind w:right="115"/>
              <w:rPr>
                <w:rFonts w:ascii="Verdana" w:hAnsi="Verdana"/>
                <w:b/>
                <w:color w:val="4F81BD" w:themeColor="accent1"/>
              </w:rPr>
            </w:pPr>
            <w:r w:rsidRPr="00F049F6">
              <w:rPr>
                <w:rFonts w:ascii="Verdana" w:hAnsi="Verdana"/>
                <w:b/>
                <w:color w:val="4F81BD" w:themeColor="accent1"/>
              </w:rPr>
              <w:t>Brief description of how resources would be used</w:t>
            </w:r>
          </w:p>
        </w:tc>
        <w:tc>
          <w:tcPr>
            <w:tcW w:w="5545" w:type="dxa"/>
            <w:shd w:val="clear" w:color="auto" w:fill="DBE5F1" w:themeFill="accent1" w:themeFillTint="33"/>
          </w:tcPr>
          <w:p w:rsidR="00801EB4" w:rsidRPr="00F049F6" w:rsidRDefault="00801EB4" w:rsidP="00B66CAF">
            <w:pPr>
              <w:ind w:right="115"/>
              <w:rPr>
                <w:rFonts w:ascii="Verdana" w:hAnsi="Verdana"/>
                <w:b/>
                <w:color w:val="4F81BD" w:themeColor="accent1"/>
              </w:rPr>
            </w:pPr>
            <w:r w:rsidRPr="00F049F6">
              <w:rPr>
                <w:rFonts w:ascii="Verdana" w:hAnsi="Verdana"/>
                <w:b/>
                <w:color w:val="4F81BD" w:themeColor="accent1"/>
              </w:rPr>
              <w:t xml:space="preserve">Estimated Cost </w:t>
            </w:r>
          </w:p>
        </w:tc>
      </w:tr>
      <w:tr w:rsidR="0018245B" w:rsidRPr="00A718E9" w:rsidTr="0018245B">
        <w:trPr>
          <w:trHeight w:val="301"/>
        </w:trPr>
        <w:tc>
          <w:tcPr>
            <w:tcW w:w="1340" w:type="dxa"/>
            <w:shd w:val="clear" w:color="auto" w:fill="auto"/>
          </w:tcPr>
          <w:p w:rsidR="0018245B" w:rsidRDefault="0018245B" w:rsidP="00D95956">
            <w:pPr>
              <w:spacing w:before="120"/>
              <w:ind w:right="180"/>
            </w:pPr>
            <w:r>
              <w:t>1</w:t>
            </w:r>
          </w:p>
        </w:tc>
        <w:tc>
          <w:tcPr>
            <w:tcW w:w="2536" w:type="dxa"/>
            <w:shd w:val="clear" w:color="auto" w:fill="auto"/>
          </w:tcPr>
          <w:p w:rsidR="0018245B" w:rsidRDefault="0018245B" w:rsidP="00D95956">
            <w:pPr>
              <w:spacing w:before="120"/>
              <w:ind w:right="180"/>
            </w:pPr>
            <w:r>
              <w:t xml:space="preserve">Respite/Transitional Housing Support Program </w:t>
            </w:r>
          </w:p>
        </w:tc>
        <w:tc>
          <w:tcPr>
            <w:tcW w:w="3377" w:type="dxa"/>
            <w:shd w:val="clear" w:color="auto" w:fill="auto"/>
          </w:tcPr>
          <w:p w:rsidR="0018245B" w:rsidRDefault="0018245B" w:rsidP="0018245B">
            <w:pPr>
              <w:pStyle w:val="ListParagraph"/>
              <w:numPr>
                <w:ilvl w:val="0"/>
                <w:numId w:val="1"/>
              </w:numPr>
              <w:spacing w:before="120"/>
              <w:ind w:left="432" w:right="180"/>
            </w:pPr>
            <w:r>
              <w:t>Locate suitable housing for 4 individuals that would meet ADA and other concerns and assist in increasing community tenure for individuals at risk for readmission or incarceration</w:t>
            </w:r>
          </w:p>
        </w:tc>
        <w:tc>
          <w:tcPr>
            <w:tcW w:w="5545" w:type="dxa"/>
            <w:shd w:val="clear" w:color="auto" w:fill="auto"/>
          </w:tcPr>
          <w:p w:rsidR="0018245B" w:rsidRDefault="0018245B" w:rsidP="0018245B">
            <w:pPr>
              <w:pStyle w:val="ListParagraph"/>
              <w:numPr>
                <w:ilvl w:val="0"/>
                <w:numId w:val="1"/>
              </w:numPr>
              <w:spacing w:before="120"/>
              <w:ind w:left="432" w:right="180"/>
            </w:pPr>
            <w:r>
              <w:t>Housing/utilities/food:  $6,000/month</w:t>
            </w:r>
          </w:p>
          <w:p w:rsidR="0018245B" w:rsidRDefault="0018245B" w:rsidP="0018245B">
            <w:pPr>
              <w:pStyle w:val="ListParagraph"/>
              <w:numPr>
                <w:ilvl w:val="0"/>
                <w:numId w:val="1"/>
              </w:numPr>
              <w:spacing w:before="120"/>
              <w:ind w:left="432" w:right="180"/>
            </w:pPr>
            <w:r>
              <w:t>On-site staff/benefits (QMHP to provide transition training and other supports, activities): $55,000/</w:t>
            </w:r>
            <w:proofErr w:type="spellStart"/>
            <w:r>
              <w:t>yr</w:t>
            </w:r>
            <w:proofErr w:type="spellEnd"/>
          </w:p>
          <w:p w:rsidR="0018245B" w:rsidRDefault="0018245B" w:rsidP="0018245B">
            <w:pPr>
              <w:pStyle w:val="ListParagraph"/>
              <w:numPr>
                <w:ilvl w:val="0"/>
                <w:numId w:val="1"/>
              </w:numPr>
              <w:spacing w:before="120"/>
              <w:ind w:left="432" w:right="180"/>
            </w:pPr>
            <w:r>
              <w:t>Computers/phones/connectivity:$12,000/1</w:t>
            </w:r>
            <w:r w:rsidRPr="00F237A0">
              <w:rPr>
                <w:vertAlign w:val="superscript"/>
              </w:rPr>
              <w:t>st</w:t>
            </w:r>
            <w:r>
              <w:t xml:space="preserve"> year</w:t>
            </w:r>
          </w:p>
          <w:p w:rsidR="0018245B" w:rsidRDefault="0018245B" w:rsidP="0018245B">
            <w:pPr>
              <w:pStyle w:val="ListParagraph"/>
              <w:numPr>
                <w:ilvl w:val="0"/>
                <w:numId w:val="1"/>
              </w:numPr>
              <w:spacing w:before="120"/>
              <w:ind w:left="432" w:right="180"/>
            </w:pPr>
            <w:r>
              <w:t xml:space="preserve">Furnishings: $6,000 </w:t>
            </w:r>
          </w:p>
          <w:p w:rsidR="0018245B" w:rsidRDefault="0018245B" w:rsidP="0018245B">
            <w:pPr>
              <w:pStyle w:val="ListParagraph"/>
              <w:numPr>
                <w:ilvl w:val="0"/>
                <w:numId w:val="1"/>
              </w:numPr>
              <w:spacing w:before="120"/>
              <w:ind w:left="432" w:right="180"/>
            </w:pPr>
            <w:r>
              <w:t>Items for residents (unknown):  $6,000/</w:t>
            </w:r>
            <w:proofErr w:type="spellStart"/>
            <w:r>
              <w:t>yr</w:t>
            </w:r>
            <w:proofErr w:type="spellEnd"/>
          </w:p>
          <w:p w:rsidR="0018245B" w:rsidRDefault="0018245B" w:rsidP="0018245B">
            <w:pPr>
              <w:pStyle w:val="ListParagraph"/>
              <w:numPr>
                <w:ilvl w:val="0"/>
                <w:numId w:val="1"/>
              </w:numPr>
              <w:spacing w:before="120"/>
              <w:ind w:left="432" w:right="180"/>
            </w:pPr>
            <w:r>
              <w:t>Staff training/mileage costs: $2,500</w:t>
            </w:r>
          </w:p>
          <w:p w:rsidR="0018245B" w:rsidRDefault="0018245B" w:rsidP="0018245B">
            <w:pPr>
              <w:pStyle w:val="ListParagraph"/>
              <w:numPr>
                <w:ilvl w:val="0"/>
                <w:numId w:val="1"/>
              </w:numPr>
              <w:spacing w:before="120"/>
              <w:ind w:left="432" w:right="180"/>
            </w:pPr>
            <w:r>
              <w:t>Indirect costs @10%: $14,000</w:t>
            </w:r>
          </w:p>
        </w:tc>
      </w:tr>
      <w:tr w:rsidR="0018245B" w:rsidRPr="00A718E9" w:rsidTr="0018245B">
        <w:trPr>
          <w:trHeight w:val="301"/>
        </w:trPr>
        <w:tc>
          <w:tcPr>
            <w:tcW w:w="1340" w:type="dxa"/>
            <w:shd w:val="clear" w:color="auto" w:fill="auto"/>
          </w:tcPr>
          <w:p w:rsidR="0018245B" w:rsidRDefault="00833847" w:rsidP="00D95956">
            <w:pPr>
              <w:spacing w:before="120"/>
              <w:ind w:right="180"/>
            </w:pPr>
            <w:r>
              <w:t>2</w:t>
            </w:r>
          </w:p>
        </w:tc>
        <w:tc>
          <w:tcPr>
            <w:tcW w:w="2536" w:type="dxa"/>
            <w:shd w:val="clear" w:color="auto" w:fill="auto"/>
          </w:tcPr>
          <w:p w:rsidR="0018245B" w:rsidRDefault="0018245B" w:rsidP="00D95956">
            <w:pPr>
              <w:spacing w:before="120"/>
              <w:ind w:right="180"/>
            </w:pPr>
            <w:r>
              <w:t xml:space="preserve">Additional funding for </w:t>
            </w:r>
            <w:r w:rsidR="00833847">
              <w:t xml:space="preserve">added </w:t>
            </w:r>
            <w:r>
              <w:t>full-time LCDC</w:t>
            </w:r>
          </w:p>
        </w:tc>
        <w:tc>
          <w:tcPr>
            <w:tcW w:w="3377" w:type="dxa"/>
            <w:shd w:val="clear" w:color="auto" w:fill="auto"/>
          </w:tcPr>
          <w:p w:rsidR="0018245B" w:rsidRDefault="0018245B" w:rsidP="0018245B">
            <w:pPr>
              <w:pStyle w:val="ListParagraph"/>
              <w:numPr>
                <w:ilvl w:val="0"/>
                <w:numId w:val="1"/>
              </w:numPr>
              <w:spacing w:before="120"/>
              <w:ind w:left="432" w:right="180"/>
            </w:pPr>
            <w:r>
              <w:t>Expand capacity for substance abuse services in the LSA</w:t>
            </w:r>
          </w:p>
        </w:tc>
        <w:tc>
          <w:tcPr>
            <w:tcW w:w="5545" w:type="dxa"/>
            <w:shd w:val="clear" w:color="auto" w:fill="auto"/>
          </w:tcPr>
          <w:p w:rsidR="0018245B" w:rsidRDefault="0018245B" w:rsidP="0018245B">
            <w:pPr>
              <w:pStyle w:val="ListParagraph"/>
              <w:numPr>
                <w:ilvl w:val="0"/>
                <w:numId w:val="1"/>
              </w:numPr>
              <w:spacing w:before="120"/>
              <w:ind w:left="432" w:right="180"/>
            </w:pPr>
            <w:r>
              <w:t>Staff/benefits/training:  $65,000/</w:t>
            </w:r>
            <w:proofErr w:type="spellStart"/>
            <w:r>
              <w:t>yr</w:t>
            </w:r>
            <w:proofErr w:type="spellEnd"/>
          </w:p>
          <w:p w:rsidR="0018245B" w:rsidRDefault="0018245B" w:rsidP="0018245B">
            <w:pPr>
              <w:pStyle w:val="ListParagraph"/>
              <w:numPr>
                <w:ilvl w:val="0"/>
                <w:numId w:val="1"/>
              </w:numPr>
              <w:spacing w:before="120"/>
              <w:ind w:left="432" w:right="180"/>
            </w:pPr>
            <w:r>
              <w:t>Office Space/equipment/supplies:  $6,000/</w:t>
            </w:r>
            <w:proofErr w:type="spellStart"/>
            <w:r>
              <w:t>yr</w:t>
            </w:r>
            <w:proofErr w:type="spellEnd"/>
          </w:p>
          <w:p w:rsidR="0018245B" w:rsidRDefault="0018245B" w:rsidP="0018245B">
            <w:pPr>
              <w:pStyle w:val="ListParagraph"/>
              <w:numPr>
                <w:ilvl w:val="0"/>
                <w:numId w:val="1"/>
              </w:numPr>
              <w:spacing w:before="120"/>
              <w:ind w:left="432" w:right="180"/>
            </w:pPr>
            <w:r>
              <w:t>Indirect costs@10%: $7,000</w:t>
            </w:r>
          </w:p>
        </w:tc>
      </w:tr>
    </w:tbl>
    <w:p w:rsidR="00E81C3D" w:rsidRPr="00F049F6" w:rsidRDefault="00E81C3D">
      <w:pPr>
        <w:rPr>
          <w:rFonts w:ascii="Verdana" w:eastAsiaTheme="majorEastAsia" w:hAnsi="Verdana" w:cstheme="majorBidi"/>
          <w:b/>
          <w:bCs/>
          <w:color w:val="365F91" w:themeColor="accent1" w:themeShade="BF"/>
          <w:u w:val="single"/>
        </w:rPr>
      </w:pPr>
      <w:r w:rsidRPr="00F049F6">
        <w:rPr>
          <w:rFonts w:ascii="Verdana" w:hAnsi="Verdana"/>
        </w:rPr>
        <w:br w:type="page"/>
      </w:r>
    </w:p>
    <w:p w:rsidR="00502875" w:rsidRPr="00A718E9" w:rsidRDefault="00AF21A5" w:rsidP="00F049F6">
      <w:pPr>
        <w:pStyle w:val="Heading1"/>
      </w:pPr>
      <w:bookmarkStart w:id="33" w:name="_Toc23232243"/>
      <w:r w:rsidRPr="00A718E9">
        <w:lastRenderedPageBreak/>
        <w:t xml:space="preserve">Appendix </w:t>
      </w:r>
      <w:r w:rsidR="00450ED3" w:rsidRPr="00A718E9">
        <w:t>A</w:t>
      </w:r>
      <w:r w:rsidRPr="00A718E9">
        <w:t>:</w:t>
      </w:r>
      <w:r w:rsidR="004737C4" w:rsidRPr="00A718E9">
        <w:t xml:space="preserve"> </w:t>
      </w:r>
      <w:r w:rsidRPr="00A718E9">
        <w:t xml:space="preserve"> </w:t>
      </w:r>
      <w:r w:rsidR="004737C4" w:rsidRPr="00A718E9">
        <w:t>Levels of Crisis Care</w:t>
      </w:r>
      <w:bookmarkEnd w:id="33"/>
    </w:p>
    <w:p w:rsidR="001D09DA" w:rsidRPr="00F049F6" w:rsidRDefault="001D09DA" w:rsidP="000062D1">
      <w:pPr>
        <w:ind w:right="180"/>
        <w:rPr>
          <w:rFonts w:ascii="Verdana" w:hAnsi="Verdana"/>
        </w:rPr>
      </w:pPr>
    </w:p>
    <w:p w:rsidR="001D09DA" w:rsidRPr="00F049F6" w:rsidRDefault="001D09DA" w:rsidP="000062D1">
      <w:pPr>
        <w:spacing w:before="120"/>
        <w:ind w:right="180"/>
        <w:rPr>
          <w:rFonts w:ascii="Verdana" w:hAnsi="Verdana" w:cstheme="majorHAnsi"/>
        </w:rPr>
      </w:pPr>
      <w:r w:rsidRPr="00F049F6">
        <w:rPr>
          <w:rFonts w:ascii="Verdana" w:hAnsi="Verdana" w:cstheme="majorHAnsi"/>
          <w:b/>
        </w:rPr>
        <w:t>Admission criteria</w:t>
      </w:r>
      <w:r w:rsidR="00E81C3D" w:rsidRPr="00F049F6">
        <w:rPr>
          <w:rFonts w:ascii="Verdana" w:hAnsi="Verdana" w:cstheme="majorHAnsi"/>
        </w:rPr>
        <w:t xml:space="preserve"> – </w:t>
      </w:r>
      <w:r w:rsidRPr="00F049F6">
        <w:rPr>
          <w:rFonts w:ascii="Verdana" w:hAnsi="Verdana" w:cstheme="majorHAnsi"/>
        </w:rPr>
        <w:t xml:space="preserve">Admission into services is determined by the individual’s </w:t>
      </w:r>
      <w:r w:rsidR="00292533">
        <w:rPr>
          <w:rFonts w:ascii="Verdana" w:hAnsi="Verdana" w:cstheme="majorHAnsi"/>
        </w:rPr>
        <w:t>level of care</w:t>
      </w:r>
      <w:r w:rsidRPr="00F049F6">
        <w:rPr>
          <w:rFonts w:ascii="Verdana" w:hAnsi="Verdana" w:cstheme="majorHAnsi"/>
        </w:rPr>
        <w:t xml:space="preserve"> </w:t>
      </w:r>
      <w:r w:rsidR="00292533">
        <w:rPr>
          <w:rFonts w:ascii="Verdana" w:hAnsi="Verdana" w:cstheme="majorHAnsi"/>
        </w:rPr>
        <w:t>as determined by the TRR Assessment</w:t>
      </w:r>
      <w:r w:rsidR="00C92623">
        <w:rPr>
          <w:rFonts w:ascii="Verdana" w:hAnsi="Verdana" w:cstheme="majorHAnsi"/>
        </w:rPr>
        <w:t xml:space="preserve"> found </w:t>
      </w:r>
      <w:hyperlink r:id="rId18" w:history="1">
        <w:r w:rsidR="007A4956">
          <w:rPr>
            <w:rStyle w:val="Hyperlink"/>
            <w:rFonts w:ascii="Verdana" w:hAnsi="Verdana" w:cstheme="majorHAnsi"/>
          </w:rPr>
          <w:t>here</w:t>
        </w:r>
      </w:hyperlink>
      <w:r w:rsidR="007A4956">
        <w:rPr>
          <w:rFonts w:ascii="Verdana" w:hAnsi="Verdana" w:cstheme="majorHAnsi"/>
        </w:rPr>
        <w:t xml:space="preserve"> for adults </w:t>
      </w:r>
      <w:r w:rsidR="0011222C">
        <w:rPr>
          <w:rFonts w:ascii="Verdana" w:hAnsi="Verdana" w:cstheme="majorHAnsi"/>
        </w:rPr>
        <w:t xml:space="preserve">or </w:t>
      </w:r>
      <w:hyperlink r:id="rId19" w:history="1">
        <w:r w:rsidR="007A4956">
          <w:rPr>
            <w:rStyle w:val="Hyperlink"/>
            <w:rFonts w:ascii="Verdana" w:hAnsi="Verdana" w:cstheme="majorHAnsi"/>
          </w:rPr>
          <w:t>here</w:t>
        </w:r>
      </w:hyperlink>
      <w:r w:rsidR="007A4956">
        <w:rPr>
          <w:rFonts w:ascii="Verdana" w:hAnsi="Verdana" w:cstheme="majorHAnsi"/>
        </w:rPr>
        <w:t xml:space="preserve"> for children and adolescents.</w:t>
      </w:r>
      <w:r w:rsidR="00037A5B">
        <w:rPr>
          <w:rFonts w:ascii="Verdana" w:hAnsi="Verdana" w:cstheme="majorHAnsi"/>
        </w:rPr>
        <w:t xml:space="preserve"> The </w:t>
      </w:r>
      <w:r w:rsidR="0011222C">
        <w:rPr>
          <w:rFonts w:ascii="Verdana" w:hAnsi="Verdana" w:cstheme="majorHAnsi"/>
        </w:rPr>
        <w:t>TRR</w:t>
      </w:r>
      <w:r w:rsidRPr="00F049F6">
        <w:rPr>
          <w:rFonts w:ascii="Verdana" w:hAnsi="Verdana" w:cstheme="majorHAnsi"/>
        </w:rPr>
        <w:t xml:space="preserve"> assessment tool </w:t>
      </w:r>
      <w:r w:rsidR="00037A5B">
        <w:rPr>
          <w:rFonts w:ascii="Verdana" w:hAnsi="Verdana" w:cstheme="majorHAnsi"/>
        </w:rPr>
        <w:t xml:space="preserve">is </w:t>
      </w:r>
      <w:r w:rsidRPr="00F049F6">
        <w:rPr>
          <w:rFonts w:ascii="Verdana" w:hAnsi="Verdana" w:cstheme="majorHAnsi"/>
        </w:rPr>
        <w:t xml:space="preserve">comprised of several modules used in the behavioral health system to support care planning and level of care decision making.  High scores on the </w:t>
      </w:r>
      <w:r w:rsidR="0011222C">
        <w:rPr>
          <w:rFonts w:ascii="Verdana" w:hAnsi="Verdana" w:cstheme="majorHAnsi"/>
        </w:rPr>
        <w:t>TRR</w:t>
      </w:r>
      <w:r w:rsidRPr="00F049F6">
        <w:rPr>
          <w:rFonts w:ascii="Verdana" w:hAnsi="Verdana" w:cstheme="majorHAnsi"/>
        </w:rPr>
        <w:t xml:space="preserve"> Assessment module</w:t>
      </w:r>
      <w:r w:rsidR="00037A5B">
        <w:rPr>
          <w:rFonts w:ascii="Verdana" w:hAnsi="Verdana" w:cstheme="majorHAnsi"/>
        </w:rPr>
        <w:t>,</w:t>
      </w:r>
      <w:r w:rsidRPr="00F049F6">
        <w:rPr>
          <w:rFonts w:ascii="Verdana" w:hAnsi="Verdana" w:cstheme="majorHAnsi"/>
        </w:rPr>
        <w:t xml:space="preserve"> </w:t>
      </w:r>
      <w:r w:rsidR="0011222C">
        <w:rPr>
          <w:rFonts w:ascii="Verdana" w:hAnsi="Verdana" w:cstheme="majorHAnsi"/>
        </w:rPr>
        <w:t xml:space="preserve">such as </w:t>
      </w:r>
      <w:r w:rsidRPr="00F049F6">
        <w:rPr>
          <w:rFonts w:ascii="Verdana" w:hAnsi="Verdana" w:cstheme="majorHAnsi"/>
        </w:rPr>
        <w:t>items of Risk Behavior (Suicide Risk and Danger to Others)</w:t>
      </w:r>
      <w:r w:rsidR="00037A5B">
        <w:rPr>
          <w:rFonts w:ascii="Verdana" w:hAnsi="Verdana" w:cstheme="majorHAnsi"/>
        </w:rPr>
        <w:t xml:space="preserve"> or</w:t>
      </w:r>
      <w:r w:rsidRPr="00F049F6">
        <w:rPr>
          <w:rFonts w:ascii="Verdana" w:hAnsi="Verdana" w:cstheme="majorHAnsi"/>
        </w:rPr>
        <w:t xml:space="preserve"> Life Domain Functioning and Behavior Health Needs (Cognition)</w:t>
      </w:r>
      <w:r w:rsidR="00037A5B">
        <w:rPr>
          <w:rFonts w:ascii="Verdana" w:hAnsi="Verdana" w:cstheme="majorHAnsi"/>
        </w:rPr>
        <w:t>,</w:t>
      </w:r>
      <w:r w:rsidRPr="00F049F6">
        <w:rPr>
          <w:rFonts w:ascii="Verdana" w:hAnsi="Verdana" w:cstheme="majorHAnsi"/>
        </w:rPr>
        <w:t xml:space="preserve"> trigger a score that indicates the need for crisis services.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Crisis Hotline</w:t>
      </w:r>
      <w:r w:rsidRPr="00F049F6">
        <w:rPr>
          <w:rFonts w:ascii="Verdana" w:hAnsi="Verdana" w:cstheme="majorHAnsi"/>
        </w:rPr>
        <w:t xml:space="preserve"> – The Crisis Hotline is a 24/7 telephone service that provides information, support, referrals, screening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Crisis Residential</w:t>
      </w:r>
      <w:r w:rsidRPr="00F049F6">
        <w:rPr>
          <w:rFonts w:ascii="Verdana" w:hAnsi="Verdana" w:cstheme="majorHAnsi"/>
        </w:rPr>
        <w:t xml:space="preserve"> </w:t>
      </w:r>
      <w:r w:rsidR="0011222C" w:rsidRPr="00F049F6">
        <w:rPr>
          <w:rFonts w:ascii="Verdana" w:hAnsi="Verdana" w:cstheme="majorHAnsi"/>
          <w:b/>
        </w:rPr>
        <w:t>Units</w:t>
      </w:r>
      <w:r w:rsidRPr="00F049F6">
        <w:rPr>
          <w:rFonts w:ascii="Verdana" w:hAnsi="Verdana" w:cstheme="majorHAnsi"/>
        </w:rPr>
        <w:t xml:space="preserve">– </w:t>
      </w:r>
      <w:r w:rsidR="0011222C" w:rsidRPr="00F049F6">
        <w:rPr>
          <w:rFonts w:ascii="Verdana" w:hAnsi="Verdana"/>
        </w:rPr>
        <w:t>provide community-based residential crisis treatment to individuals with a moderate to mild risk of harm to self or others, who may have fairly severe functional impairment, and whose symptoms cannot be stabilized in a less intensive setting. Crisis residential facilities are not authorized to accept individuals on involuntary status.</w:t>
      </w:r>
      <w:r w:rsidR="0011222C">
        <w:rPr>
          <w:sz w:val="23"/>
          <w:szCs w:val="23"/>
        </w:rPr>
        <w:t xml:space="preserve">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Crisis Respite</w:t>
      </w:r>
      <w:r w:rsidR="0011222C">
        <w:rPr>
          <w:rFonts w:ascii="Verdana" w:hAnsi="Verdana" w:cstheme="majorHAnsi"/>
          <w:b/>
        </w:rPr>
        <w:t xml:space="preserve"> Units</w:t>
      </w:r>
      <w:r w:rsidRPr="00F049F6">
        <w:rPr>
          <w:rFonts w:ascii="Verdana" w:hAnsi="Verdana" w:cstheme="majorHAnsi"/>
        </w:rPr>
        <w:t xml:space="preserve"> –</w:t>
      </w:r>
      <w:r w:rsidR="00F229E1" w:rsidRPr="00F049F6">
        <w:rPr>
          <w:rFonts w:ascii="Verdana" w:hAnsi="Verdana"/>
        </w:rPr>
        <w:t>provide community-based residential crisis treatment for individuals who have low risk of harm to self or others, and who may have some functional impairment. Services may occur over a brief period of time, such as two hours, and generally serve individuals with housing challenges or assist caretakers who need short-term housing or supervision for the persons they care for to avoid mental health crisis. Crisis respite facilities are not authorized to accept individuals on involuntary status.</w:t>
      </w:r>
      <w:r w:rsidR="00F229E1">
        <w:rPr>
          <w:sz w:val="23"/>
          <w:szCs w:val="23"/>
        </w:rPr>
        <w:t xml:space="preserve"> </w:t>
      </w:r>
      <w:r w:rsidRPr="00F049F6">
        <w:rPr>
          <w:rFonts w:ascii="Verdana" w:hAnsi="Verdana" w:cstheme="majorHAnsi"/>
        </w:rPr>
        <w:t xml:space="preserve">   </w:t>
      </w:r>
    </w:p>
    <w:p w:rsidR="00C770D5" w:rsidRDefault="00C770D5" w:rsidP="000062D1">
      <w:pPr>
        <w:ind w:right="180"/>
        <w:rPr>
          <w:rFonts w:ascii="Verdana" w:hAnsi="Verdana" w:cstheme="majorHAnsi"/>
          <w:b/>
        </w:rPr>
      </w:pPr>
    </w:p>
    <w:p w:rsidR="001D09DA" w:rsidRPr="00F049F6" w:rsidRDefault="001D09DA" w:rsidP="000062D1">
      <w:pPr>
        <w:ind w:right="180"/>
        <w:rPr>
          <w:rFonts w:ascii="Verdana" w:hAnsi="Verdana" w:cstheme="majorHAnsi"/>
        </w:rPr>
      </w:pPr>
      <w:r w:rsidRPr="00F049F6">
        <w:rPr>
          <w:rFonts w:ascii="Verdana" w:hAnsi="Verdana" w:cstheme="majorHAnsi"/>
          <w:b/>
        </w:rPr>
        <w:t>Crisis Services</w:t>
      </w:r>
      <w:r w:rsidR="00E81C3D" w:rsidRPr="00F049F6">
        <w:rPr>
          <w:rFonts w:ascii="Verdana" w:hAnsi="Verdana" w:cstheme="majorHAnsi"/>
        </w:rPr>
        <w:t xml:space="preserve"> –</w:t>
      </w:r>
      <w:r w:rsidRPr="00F049F6">
        <w:rPr>
          <w:rFonts w:ascii="Verdana" w:hAnsi="Verdana" w:cstheme="majorHAnsi"/>
        </w:rPr>
        <w:t xml:space="preserve"> Crisis services are brief interventions provided in the community that ameliorate the crisis and prevent utilization of more intensive services such as hospitalization.  The desired outcome is resolution of the crisis and avoidance of intensive and restrictive intervention or relapse.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Crisis Stabilization Units (CSU) –</w:t>
      </w:r>
      <w:r w:rsidR="00F229E1" w:rsidRPr="00F229E1">
        <w:rPr>
          <w:sz w:val="23"/>
          <w:szCs w:val="23"/>
        </w:rPr>
        <w:t xml:space="preserve"> </w:t>
      </w:r>
      <w:r w:rsidR="00F229E1" w:rsidRPr="00F049F6">
        <w:rPr>
          <w:rFonts w:ascii="Verdana" w:hAnsi="Verdana"/>
        </w:rPr>
        <w:t>are the only licensed facilities on the crisis continuum</w:t>
      </w:r>
      <w:r w:rsidR="00F229E1">
        <w:rPr>
          <w:rFonts w:ascii="Verdana" w:hAnsi="Verdana"/>
        </w:rPr>
        <w:t xml:space="preserve"> </w:t>
      </w:r>
      <w:r w:rsidR="00F229E1" w:rsidRPr="00F049F6">
        <w:rPr>
          <w:rFonts w:ascii="Verdana" w:hAnsi="Verdana"/>
        </w:rPr>
        <w:t xml:space="preserve">and may accept individuals on emergency detention or orders of protective custody. CSUs offer the most intensive </w:t>
      </w:r>
      <w:r w:rsidR="00F229E1" w:rsidRPr="00F049F6">
        <w:rPr>
          <w:rFonts w:ascii="Verdana" w:hAnsi="Verdana"/>
        </w:rPr>
        <w:lastRenderedPageBreak/>
        <w:t>mental health services on the crisis facility continuum by providing short-term crisis treatment to reduce acute symptoms of mental illness in individuals with a high to moderate risk of harm to self or others.</w:t>
      </w:r>
      <w:r w:rsidR="00F229E1">
        <w:rPr>
          <w:sz w:val="23"/>
          <w:szCs w:val="23"/>
        </w:rPr>
        <w:t xml:space="preserve"> </w:t>
      </w:r>
      <w:r w:rsidRPr="00F049F6">
        <w:rPr>
          <w:rFonts w:ascii="Verdana" w:hAnsi="Verdana" w:cstheme="majorHAnsi"/>
        </w:rPr>
        <w:t xml:space="preserve">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Extended Observation Units (EOU)</w:t>
      </w:r>
      <w:r w:rsidRPr="00F049F6">
        <w:rPr>
          <w:rFonts w:ascii="Verdana" w:hAnsi="Verdana" w:cstheme="majorHAnsi"/>
        </w:rPr>
        <w:t xml:space="preserve"> –</w:t>
      </w:r>
      <w:r w:rsidR="00F229E1" w:rsidRPr="00F049F6">
        <w:rPr>
          <w:rFonts w:ascii="Verdana" w:hAnsi="Verdana"/>
        </w:rPr>
        <w:t xml:space="preserve"> provide up to 48-hours of emergency services to individuals in mental health crisis who may pose a high to moderate risk of harm to self or others. EOUs may accept individuals on emergency detention.</w:t>
      </w:r>
      <w:r w:rsidR="00F229E1">
        <w:rPr>
          <w:sz w:val="23"/>
          <w:szCs w:val="23"/>
        </w:rPr>
        <w:t xml:space="preserve"> </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 xml:space="preserve">Mobile Crisis Outreach Team (MCOT) </w:t>
      </w:r>
      <w:r w:rsidRPr="00F049F6">
        <w:rPr>
          <w:rFonts w:ascii="Verdana" w:hAnsi="Verdana" w:cstheme="majorHAnsi"/>
        </w:rPr>
        <w:t xml:space="preserve">– </w:t>
      </w:r>
      <w:r w:rsidR="007A4956">
        <w:rPr>
          <w:rFonts w:ascii="Verdana" w:hAnsi="Verdana" w:cstheme="majorHAnsi"/>
        </w:rPr>
        <w:t>MCOTs</w:t>
      </w:r>
      <w:r w:rsidRPr="00F049F6">
        <w:rPr>
          <w:rFonts w:ascii="Verdana" w:hAnsi="Verdana" w:cstheme="majorHAnsi"/>
        </w:rPr>
        <w:t xml:space="preserve"> are clinically staffed mobile treatment teams that provide 24/7, prompt face-to-face crisis assessment, crisis intervention services, crisis follow-up, and relapse prevention services for individuals in the community.</w:t>
      </w:r>
    </w:p>
    <w:p w:rsidR="001D09DA" w:rsidRPr="00F049F6" w:rsidRDefault="001D09DA" w:rsidP="000062D1">
      <w:pPr>
        <w:spacing w:before="120"/>
        <w:ind w:right="180"/>
        <w:rPr>
          <w:rFonts w:ascii="Verdana" w:hAnsi="Verdana" w:cstheme="majorHAnsi"/>
        </w:rPr>
      </w:pPr>
      <w:r w:rsidRPr="00F049F6">
        <w:rPr>
          <w:rFonts w:ascii="Verdana" w:hAnsi="Verdana" w:cstheme="majorHAnsi"/>
          <w:b/>
        </w:rPr>
        <w:t xml:space="preserve">Psychiatric Emergency Service Center (PESC) </w:t>
      </w:r>
      <w:r w:rsidR="004737C4" w:rsidRPr="00F049F6">
        <w:rPr>
          <w:rFonts w:ascii="Verdana" w:hAnsi="Verdana" w:cstheme="majorHAnsi"/>
        </w:rPr>
        <w:t xml:space="preserve">– </w:t>
      </w:r>
      <w:r w:rsidR="005765F4">
        <w:rPr>
          <w:rFonts w:ascii="Verdana" w:hAnsi="Verdana" w:cstheme="majorHAnsi"/>
        </w:rPr>
        <w:t>PESCs</w:t>
      </w:r>
      <w:r w:rsidR="00C770D5" w:rsidRPr="00432E9B">
        <w:rPr>
          <w:rFonts w:ascii="Verdana" w:hAnsi="Verdana" w:cstheme="majorHAnsi"/>
        </w:rPr>
        <w:t xml:space="preserve"> provide immediate access to assessment, triage and a continuum of stabilizing treatment for individuals with behavioral health crisis.</w:t>
      </w:r>
      <w:r w:rsidR="00C770D5">
        <w:rPr>
          <w:rFonts w:ascii="Verdana" w:hAnsi="Verdana" w:cstheme="majorHAnsi"/>
        </w:rPr>
        <w:t xml:space="preserve"> </w:t>
      </w:r>
      <w:r w:rsidRPr="00F049F6">
        <w:rPr>
          <w:rFonts w:ascii="Verdana" w:hAnsi="Verdana" w:cstheme="majorHAnsi"/>
        </w:rPr>
        <w:t>PESC projects include rapid crisis stabilization beds within a licensed hospital, extended observation units, crisis stabilization units, psychiatric emergency service centers, crisis residential, and crisis respite</w:t>
      </w:r>
      <w:r w:rsidR="00C770D5">
        <w:rPr>
          <w:rFonts w:ascii="Verdana" w:hAnsi="Verdana" w:cstheme="majorHAnsi"/>
        </w:rPr>
        <w:t xml:space="preserve"> and are</w:t>
      </w:r>
      <w:r w:rsidR="00C770D5" w:rsidRPr="00C770D5">
        <w:rPr>
          <w:rFonts w:ascii="Verdana" w:hAnsi="Verdana" w:cstheme="majorHAnsi"/>
        </w:rPr>
        <w:t xml:space="preserve"> </w:t>
      </w:r>
      <w:r w:rsidR="00C770D5" w:rsidRPr="00432E9B">
        <w:rPr>
          <w:rFonts w:ascii="Verdana" w:hAnsi="Verdana" w:cstheme="majorHAnsi"/>
        </w:rPr>
        <w:t>staffed by medical personnel and mental health professionals that provide care 24/7</w:t>
      </w:r>
      <w:r w:rsidR="00C770D5">
        <w:rPr>
          <w:rFonts w:ascii="Verdana" w:hAnsi="Verdana" w:cstheme="majorHAnsi"/>
        </w:rPr>
        <w:t>.</w:t>
      </w:r>
      <w:r w:rsidR="00483019">
        <w:rPr>
          <w:rFonts w:ascii="Verdana" w:hAnsi="Verdana" w:cstheme="majorHAnsi"/>
        </w:rPr>
        <w:t xml:space="preserve"> </w:t>
      </w:r>
      <w:r w:rsidR="00C770D5" w:rsidRPr="00432E9B">
        <w:rPr>
          <w:rFonts w:ascii="Verdana" w:hAnsi="Verdana" w:cstheme="majorHAnsi"/>
        </w:rPr>
        <w:t>PESCs may be co-located within a licensed hospital or CSU or be within proximity</w:t>
      </w:r>
      <w:r w:rsidR="00C770D5">
        <w:rPr>
          <w:rFonts w:ascii="Verdana" w:hAnsi="Verdana" w:cstheme="majorHAnsi"/>
        </w:rPr>
        <w:t xml:space="preserve"> to a licensed hospital. </w:t>
      </w:r>
      <w:r w:rsidRPr="00F049F6">
        <w:rPr>
          <w:rFonts w:ascii="Verdana" w:hAnsi="Verdana" w:cstheme="majorHAnsi"/>
        </w:rPr>
        <w:t>The array of projects available in a service area is based on the local needs and characteristics of the community and is dependent upon LMHA</w:t>
      </w:r>
      <w:r w:rsidR="003B701D" w:rsidRPr="00F049F6">
        <w:rPr>
          <w:rFonts w:ascii="Verdana" w:hAnsi="Verdana" w:cstheme="majorHAnsi"/>
        </w:rPr>
        <w:t>/LBHA</w:t>
      </w:r>
      <w:r w:rsidRPr="00F049F6">
        <w:rPr>
          <w:rFonts w:ascii="Verdana" w:hAnsi="Verdana" w:cstheme="majorHAnsi"/>
        </w:rPr>
        <w:t xml:space="preserve"> funding.       </w:t>
      </w:r>
    </w:p>
    <w:p w:rsidR="001D09DA" w:rsidRPr="00F049F6" w:rsidRDefault="001D09DA" w:rsidP="00F049F6">
      <w:pPr>
        <w:spacing w:before="120"/>
        <w:ind w:right="180" w:hanging="90"/>
        <w:rPr>
          <w:rFonts w:ascii="Verdana" w:hAnsi="Verdana" w:cstheme="majorHAnsi"/>
        </w:rPr>
      </w:pPr>
      <w:r w:rsidRPr="00F049F6">
        <w:rPr>
          <w:rFonts w:ascii="Verdana" w:hAnsi="Verdana" w:cstheme="majorHAnsi"/>
        </w:rPr>
        <w:t xml:space="preserve"> </w:t>
      </w:r>
      <w:r w:rsidRPr="00F049F6">
        <w:rPr>
          <w:rFonts w:ascii="Verdana" w:hAnsi="Verdana" w:cstheme="majorHAnsi"/>
          <w:b/>
        </w:rPr>
        <w:t xml:space="preserve">Rapid Crisis </w:t>
      </w:r>
      <w:r w:rsidR="001D201C" w:rsidRPr="00F049F6">
        <w:rPr>
          <w:rFonts w:ascii="Verdana" w:hAnsi="Verdana" w:cstheme="majorHAnsi"/>
          <w:b/>
        </w:rPr>
        <w:t>Stabilization and</w:t>
      </w:r>
      <w:r w:rsidR="0084754C" w:rsidRPr="00F049F6">
        <w:rPr>
          <w:rFonts w:ascii="Verdana" w:hAnsi="Verdana" w:cstheme="majorHAnsi"/>
          <w:b/>
        </w:rPr>
        <w:t xml:space="preserve"> Private Psychiatric </w:t>
      </w:r>
      <w:r w:rsidRPr="00F049F6">
        <w:rPr>
          <w:rFonts w:ascii="Verdana" w:hAnsi="Verdana" w:cstheme="majorHAnsi"/>
          <w:b/>
        </w:rPr>
        <w:t>Beds</w:t>
      </w:r>
      <w:r w:rsidRPr="00F049F6">
        <w:rPr>
          <w:rFonts w:ascii="Verdana" w:hAnsi="Verdana" w:cstheme="majorHAnsi"/>
        </w:rPr>
        <w:t xml:space="preserve"> –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individual’s ability to function in a less restrictive setting. </w:t>
      </w:r>
    </w:p>
    <w:p w:rsidR="009C3840" w:rsidRPr="00F049F6" w:rsidRDefault="009C3840" w:rsidP="00F049F6">
      <w:pPr>
        <w:spacing w:before="120"/>
        <w:ind w:right="180" w:hanging="90"/>
        <w:rPr>
          <w:rFonts w:ascii="Verdana" w:hAnsi="Verdana" w:cstheme="majorHAnsi"/>
        </w:rPr>
      </w:pPr>
    </w:p>
    <w:p w:rsidR="005765F4" w:rsidRDefault="005765F4">
      <w:pPr>
        <w:spacing w:before="120"/>
        <w:ind w:right="180"/>
        <w:rPr>
          <w:rFonts w:ascii="Verdana" w:hAnsi="Verdana" w:cstheme="majorHAnsi"/>
        </w:rPr>
      </w:pPr>
    </w:p>
    <w:p w:rsidR="005765F4" w:rsidRDefault="005765F4">
      <w:pPr>
        <w:spacing w:before="120"/>
        <w:ind w:right="180"/>
        <w:rPr>
          <w:rFonts w:ascii="Verdana" w:hAnsi="Verdana" w:cstheme="majorHAnsi"/>
        </w:rPr>
      </w:pPr>
    </w:p>
    <w:p w:rsidR="005765F4" w:rsidRPr="00F049F6" w:rsidRDefault="005765F4">
      <w:pPr>
        <w:spacing w:before="120"/>
        <w:ind w:right="180"/>
        <w:rPr>
          <w:rFonts w:ascii="Verdana" w:hAnsi="Verdana" w:cstheme="majorHAnsi"/>
        </w:rPr>
      </w:pPr>
    </w:p>
    <w:p w:rsidR="00B0194C" w:rsidRDefault="00B0194C">
      <w:pPr>
        <w:spacing w:before="120"/>
        <w:ind w:right="180"/>
        <w:rPr>
          <w:rFonts w:ascii="Verdana" w:hAnsi="Verdana" w:cstheme="majorHAnsi"/>
        </w:rPr>
      </w:pPr>
    </w:p>
    <w:p w:rsidR="004F7E9F" w:rsidRPr="002C09A0" w:rsidRDefault="004F7E9F" w:rsidP="00F049F6">
      <w:pPr>
        <w:pStyle w:val="Heading1"/>
      </w:pPr>
      <w:r w:rsidRPr="002C09A0">
        <w:lastRenderedPageBreak/>
        <w:t xml:space="preserve">Appendix B: </w:t>
      </w:r>
      <w:r w:rsidR="009C3B2E" w:rsidRPr="00BF3C35">
        <w:t xml:space="preserve"> </w:t>
      </w:r>
      <w:r w:rsidRPr="00AC2158">
        <w:t>Acronyms</w:t>
      </w:r>
    </w:p>
    <w:p w:rsidR="004F7E9F" w:rsidRPr="00F049F6" w:rsidRDefault="004F7E9F">
      <w:pPr>
        <w:spacing w:before="120"/>
        <w:ind w:right="180"/>
        <w:rPr>
          <w:rFonts w:ascii="Verdana" w:hAnsi="Verdana" w:cstheme="majorHAnsi"/>
        </w:rPr>
      </w:pPr>
    </w:p>
    <w:p w:rsidR="004F7E9F" w:rsidRPr="00F049F6" w:rsidRDefault="004F7E9F" w:rsidP="00F049F6">
      <w:pPr>
        <w:pStyle w:val="Default"/>
        <w:ind w:left="1440" w:hanging="1440"/>
        <w:rPr>
          <w:rFonts w:cstheme="majorHAnsi"/>
        </w:rPr>
      </w:pPr>
      <w:r w:rsidRPr="00F049F6">
        <w:rPr>
          <w:rFonts w:cstheme="majorHAnsi"/>
          <w:b/>
        </w:rPr>
        <w:t xml:space="preserve"> </w:t>
      </w:r>
      <w:r w:rsidRPr="00F049F6">
        <w:rPr>
          <w:rFonts w:cstheme="majorHAnsi"/>
        </w:rPr>
        <w:t xml:space="preserve">             </w:t>
      </w:r>
    </w:p>
    <w:p w:rsidR="004F7E9F" w:rsidRPr="00F049F6" w:rsidRDefault="004F7E9F">
      <w:pPr>
        <w:pStyle w:val="Default"/>
        <w:rPr>
          <w:rFonts w:cstheme="majorHAnsi"/>
        </w:rPr>
      </w:pPr>
      <w:r w:rsidRPr="00F049F6">
        <w:rPr>
          <w:rFonts w:cstheme="majorHAnsi"/>
          <w:b/>
        </w:rPr>
        <w:t>CSU</w:t>
      </w:r>
      <w:r w:rsidR="00B0194C">
        <w:rPr>
          <w:rFonts w:cstheme="majorHAnsi"/>
          <w:b/>
        </w:rPr>
        <w:tab/>
      </w:r>
      <w:r w:rsidR="00B0194C">
        <w:rPr>
          <w:rFonts w:cstheme="majorHAnsi"/>
          <w:b/>
        </w:rPr>
        <w:tab/>
      </w:r>
      <w:r w:rsidRPr="00F049F6">
        <w:rPr>
          <w:rFonts w:cstheme="majorHAnsi"/>
        </w:rPr>
        <w:t xml:space="preserve">Crisis Stabilization Unit </w:t>
      </w:r>
    </w:p>
    <w:p w:rsidR="00980A22" w:rsidRPr="00F049F6" w:rsidRDefault="00B0194C" w:rsidP="004F7E9F">
      <w:pPr>
        <w:pStyle w:val="Default"/>
        <w:rPr>
          <w:rFonts w:cstheme="majorHAnsi"/>
        </w:rPr>
      </w:pPr>
      <w:r>
        <w:rPr>
          <w:rFonts w:cstheme="majorHAnsi"/>
          <w:b/>
        </w:rPr>
        <w:t>EOU</w:t>
      </w:r>
      <w:r>
        <w:rPr>
          <w:rFonts w:cstheme="majorHAnsi"/>
          <w:b/>
        </w:rPr>
        <w:tab/>
      </w:r>
      <w:r>
        <w:rPr>
          <w:rFonts w:cstheme="majorHAnsi"/>
          <w:b/>
        </w:rPr>
        <w:tab/>
      </w:r>
      <w:r w:rsidR="004F7E9F" w:rsidRPr="00F049F6">
        <w:rPr>
          <w:rFonts w:cstheme="majorHAnsi"/>
        </w:rPr>
        <w:t xml:space="preserve">Extended Observation Units </w:t>
      </w:r>
      <w:r w:rsidR="001D201C" w:rsidRPr="00F049F6">
        <w:rPr>
          <w:rFonts w:cstheme="majorHAnsi"/>
        </w:rPr>
        <w:t xml:space="preserve">                  </w:t>
      </w:r>
    </w:p>
    <w:p w:rsidR="004F7E9F" w:rsidRPr="00F049F6" w:rsidRDefault="004F7E9F" w:rsidP="00F049F6">
      <w:pPr>
        <w:pStyle w:val="Default"/>
        <w:ind w:left="1440" w:hanging="1440"/>
        <w:rPr>
          <w:rFonts w:cstheme="majorHAnsi"/>
        </w:rPr>
      </w:pPr>
      <w:r w:rsidRPr="00F049F6">
        <w:rPr>
          <w:rFonts w:cstheme="majorHAnsi"/>
          <w:b/>
        </w:rPr>
        <w:t>HHSC</w:t>
      </w:r>
      <w:r w:rsidR="00B0194C">
        <w:rPr>
          <w:rFonts w:cstheme="majorHAnsi"/>
        </w:rPr>
        <w:tab/>
      </w:r>
      <w:r w:rsidRPr="00F049F6">
        <w:rPr>
          <w:rFonts w:cstheme="majorHAnsi"/>
        </w:rPr>
        <w:t xml:space="preserve">Health and Human Services Commission </w:t>
      </w:r>
    </w:p>
    <w:p w:rsidR="004F7E9F" w:rsidRPr="00F049F6" w:rsidRDefault="004F7E9F" w:rsidP="004F7E9F">
      <w:pPr>
        <w:pStyle w:val="Default"/>
        <w:rPr>
          <w:rFonts w:cstheme="majorHAnsi"/>
        </w:rPr>
      </w:pPr>
      <w:r w:rsidRPr="00F049F6">
        <w:rPr>
          <w:rFonts w:cstheme="majorHAnsi"/>
          <w:b/>
        </w:rPr>
        <w:t>LMHA</w:t>
      </w:r>
      <w:r w:rsidR="00B0194C">
        <w:rPr>
          <w:rFonts w:cstheme="majorHAnsi"/>
        </w:rPr>
        <w:tab/>
      </w:r>
      <w:r w:rsidRPr="00F049F6">
        <w:rPr>
          <w:rFonts w:cstheme="majorHAnsi"/>
        </w:rPr>
        <w:t xml:space="preserve">Local Mental Health Authority </w:t>
      </w:r>
    </w:p>
    <w:p w:rsidR="004F7E9F" w:rsidRPr="00F049F6" w:rsidRDefault="004F7E9F" w:rsidP="004F7E9F">
      <w:pPr>
        <w:pStyle w:val="Default"/>
        <w:rPr>
          <w:rFonts w:cstheme="majorHAnsi"/>
        </w:rPr>
      </w:pPr>
      <w:r w:rsidRPr="00F049F6">
        <w:rPr>
          <w:rFonts w:cstheme="majorHAnsi"/>
          <w:b/>
        </w:rPr>
        <w:t>LBHA</w:t>
      </w:r>
      <w:r w:rsidR="00B0194C">
        <w:rPr>
          <w:rFonts w:cstheme="majorHAnsi"/>
        </w:rPr>
        <w:tab/>
      </w:r>
      <w:r w:rsidRPr="00F049F6">
        <w:rPr>
          <w:rFonts w:cstheme="majorHAnsi"/>
        </w:rPr>
        <w:t xml:space="preserve">Local Behavioral Health Authority </w:t>
      </w:r>
    </w:p>
    <w:p w:rsidR="004F7E9F" w:rsidRPr="00F049F6" w:rsidRDefault="004F7E9F" w:rsidP="004F7E9F">
      <w:pPr>
        <w:pStyle w:val="Default"/>
        <w:rPr>
          <w:rFonts w:cstheme="majorHAnsi"/>
        </w:rPr>
      </w:pPr>
      <w:r w:rsidRPr="00F049F6">
        <w:rPr>
          <w:rFonts w:cstheme="majorHAnsi"/>
          <w:b/>
        </w:rPr>
        <w:t>MCOT</w:t>
      </w:r>
      <w:r w:rsidR="00B0194C">
        <w:rPr>
          <w:rFonts w:cstheme="majorHAnsi"/>
        </w:rPr>
        <w:tab/>
      </w:r>
      <w:r w:rsidRPr="00F049F6">
        <w:rPr>
          <w:rFonts w:cstheme="majorHAnsi"/>
        </w:rPr>
        <w:t xml:space="preserve">Mobile Crisis Outreach Team </w:t>
      </w:r>
    </w:p>
    <w:p w:rsidR="004F7E9F" w:rsidRPr="00F049F6" w:rsidRDefault="004F7E9F" w:rsidP="004F7E9F">
      <w:pPr>
        <w:pStyle w:val="Default"/>
        <w:rPr>
          <w:rFonts w:cstheme="majorHAnsi"/>
        </w:rPr>
      </w:pPr>
      <w:r w:rsidRPr="00F049F6">
        <w:rPr>
          <w:rFonts w:cstheme="majorHAnsi"/>
          <w:b/>
        </w:rPr>
        <w:t>PESC</w:t>
      </w:r>
      <w:r w:rsidR="00B0194C">
        <w:rPr>
          <w:rFonts w:cstheme="majorHAnsi"/>
        </w:rPr>
        <w:tab/>
      </w:r>
      <w:r w:rsidR="00B0194C">
        <w:rPr>
          <w:rFonts w:cstheme="majorHAnsi"/>
        </w:rPr>
        <w:tab/>
      </w:r>
      <w:r w:rsidRPr="00F049F6">
        <w:rPr>
          <w:rFonts w:cstheme="majorHAnsi"/>
        </w:rPr>
        <w:t xml:space="preserve">Psychiatric Emergency Service Center </w:t>
      </w:r>
    </w:p>
    <w:p w:rsidR="009C3B2E" w:rsidRPr="00F049F6" w:rsidRDefault="009C3B2E" w:rsidP="00F049F6">
      <w:pPr>
        <w:pStyle w:val="Default"/>
        <w:rPr>
          <w:rFonts w:cstheme="majorHAnsi"/>
        </w:rPr>
      </w:pPr>
    </w:p>
    <w:p w:rsidR="004F7E9F" w:rsidRPr="00F049F6" w:rsidRDefault="004F7E9F">
      <w:pPr>
        <w:spacing w:before="120"/>
        <w:ind w:right="180"/>
        <w:rPr>
          <w:rFonts w:ascii="Verdana" w:hAnsi="Verdana" w:cstheme="majorHAnsi"/>
        </w:rPr>
      </w:pPr>
    </w:p>
    <w:sectPr w:rsidR="004F7E9F" w:rsidRPr="00F049F6" w:rsidSect="009879A0">
      <w:headerReference w:type="default" r:id="rId20"/>
      <w:footerReference w:type="default" r:id="rId21"/>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426" w:rsidRDefault="00BD4426" w:rsidP="0073181B">
      <w:r>
        <w:separator/>
      </w:r>
    </w:p>
  </w:endnote>
  <w:endnote w:type="continuationSeparator" w:id="0">
    <w:p w:rsidR="00BD4426" w:rsidRDefault="00BD4426" w:rsidP="0073181B">
      <w:r>
        <w:continuationSeparator/>
      </w:r>
    </w:p>
  </w:endnote>
  <w:endnote w:type="continuationNotice" w:id="1">
    <w:p w:rsidR="00BD4426" w:rsidRDefault="00BD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Default="00BD4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54386"/>
      <w:docPartObj>
        <w:docPartGallery w:val="Page Numbers (Bottom of Page)"/>
        <w:docPartUnique/>
      </w:docPartObj>
    </w:sdtPr>
    <w:sdtEndPr>
      <w:rPr>
        <w:noProof/>
      </w:rPr>
    </w:sdtEndPr>
    <w:sdtContent>
      <w:p w:rsidR="00BD4426" w:rsidRDefault="00BD4426">
        <w:pPr>
          <w:pStyle w:val="Footer"/>
          <w:jc w:val="center"/>
        </w:pPr>
        <w:r>
          <w:fldChar w:fldCharType="begin"/>
        </w:r>
        <w:r>
          <w:instrText xml:space="preserve"> PAGE   \* MERGEFORMAT </w:instrText>
        </w:r>
        <w:r>
          <w:fldChar w:fldCharType="separate"/>
        </w:r>
        <w:r w:rsidR="00711209">
          <w:rPr>
            <w:noProof/>
          </w:rPr>
          <w:t>6</w:t>
        </w:r>
        <w:r>
          <w:rPr>
            <w:noProof/>
          </w:rPr>
          <w:fldChar w:fldCharType="end"/>
        </w:r>
      </w:p>
    </w:sdtContent>
  </w:sdt>
  <w:p w:rsidR="00BD4426" w:rsidRDefault="00BD4426" w:rsidP="00F04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Default="00BD44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35668"/>
      <w:docPartObj>
        <w:docPartGallery w:val="Page Numbers (Bottom of Page)"/>
        <w:docPartUnique/>
      </w:docPartObj>
    </w:sdtPr>
    <w:sdtEndPr>
      <w:rPr>
        <w:noProof/>
      </w:rPr>
    </w:sdtEndPr>
    <w:sdtContent>
      <w:p w:rsidR="00BD4426" w:rsidRDefault="00BD4426">
        <w:pPr>
          <w:pStyle w:val="Footer"/>
          <w:jc w:val="center"/>
        </w:pPr>
        <w:r>
          <w:fldChar w:fldCharType="begin"/>
        </w:r>
        <w:r>
          <w:instrText xml:space="preserve"> PAGE   \* MERGEFORMAT </w:instrText>
        </w:r>
        <w:r>
          <w:fldChar w:fldCharType="separate"/>
        </w:r>
        <w:r w:rsidR="00711209">
          <w:rPr>
            <w:noProof/>
          </w:rPr>
          <w:t>42</w:t>
        </w:r>
        <w:r>
          <w:rPr>
            <w:noProof/>
          </w:rPr>
          <w:fldChar w:fldCharType="end"/>
        </w:r>
      </w:p>
    </w:sdtContent>
  </w:sdt>
  <w:p w:rsidR="00BD4426" w:rsidRDefault="00BD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426" w:rsidRDefault="00BD4426" w:rsidP="0073181B">
      <w:r>
        <w:separator/>
      </w:r>
    </w:p>
  </w:footnote>
  <w:footnote w:type="continuationSeparator" w:id="0">
    <w:p w:rsidR="00BD4426" w:rsidRDefault="00BD4426" w:rsidP="0073181B">
      <w:r>
        <w:continuationSeparator/>
      </w:r>
    </w:p>
  </w:footnote>
  <w:footnote w:type="continuationNotice" w:id="1">
    <w:p w:rsidR="00BD4426" w:rsidRDefault="00BD4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Default="00BD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Pr="00F049F6" w:rsidRDefault="00BD4426" w:rsidP="00F049F6">
    <w:pPr>
      <w:pStyle w:val="Heading5"/>
      <w:jc w:val="center"/>
      <w:rPr>
        <w:rFonts w:ascii="Verdana" w:hAnsi="Verdana"/>
        <w:sz w:val="52"/>
      </w:rPr>
    </w:pPr>
    <w:r w:rsidRPr="00F049F6">
      <w:rPr>
        <w:rFonts w:ascii="Verdana" w:hAnsi="Verdana"/>
        <w:sz w:val="52"/>
      </w:rPr>
      <w:t>Health and Human Services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Default="00BD4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426" w:rsidRDefault="00BD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949C22"/>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566EC4"/>
    <w:multiLevelType w:val="hybridMultilevel"/>
    <w:tmpl w:val="5DD88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518FD"/>
    <w:multiLevelType w:val="hybridMultilevel"/>
    <w:tmpl w:val="8BF47C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68"/>
    <w:multiLevelType w:val="hybridMultilevel"/>
    <w:tmpl w:val="59DA83BA"/>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19FC"/>
    <w:multiLevelType w:val="hybridMultilevel"/>
    <w:tmpl w:val="03425E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A426D"/>
    <w:multiLevelType w:val="hybridMultilevel"/>
    <w:tmpl w:val="35627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B57C9B"/>
    <w:multiLevelType w:val="hybridMultilevel"/>
    <w:tmpl w:val="D0A0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506224"/>
    <w:multiLevelType w:val="hybridMultilevel"/>
    <w:tmpl w:val="03A420E6"/>
    <w:lvl w:ilvl="0" w:tplc="992CC15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9F14913"/>
    <w:multiLevelType w:val="hybridMultilevel"/>
    <w:tmpl w:val="67189B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A0E19C7"/>
    <w:multiLevelType w:val="hybridMultilevel"/>
    <w:tmpl w:val="47B2E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A3E3FAC"/>
    <w:multiLevelType w:val="hybridMultilevel"/>
    <w:tmpl w:val="317A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E7808"/>
    <w:multiLevelType w:val="hybridMultilevel"/>
    <w:tmpl w:val="4894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601A25"/>
    <w:multiLevelType w:val="hybridMultilevel"/>
    <w:tmpl w:val="75F4B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726C1F"/>
    <w:multiLevelType w:val="hybridMultilevel"/>
    <w:tmpl w:val="E838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B56CB"/>
    <w:multiLevelType w:val="hybridMultilevel"/>
    <w:tmpl w:val="4A10A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B7753BF"/>
    <w:multiLevelType w:val="hybridMultilevel"/>
    <w:tmpl w:val="1C847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0831">
    <w:abstractNumId w:val="15"/>
  </w:num>
  <w:num w:numId="2" w16cid:durableId="1984579464">
    <w:abstractNumId w:val="0"/>
  </w:num>
  <w:num w:numId="3" w16cid:durableId="1402827677">
    <w:abstractNumId w:val="3"/>
  </w:num>
  <w:num w:numId="4" w16cid:durableId="387534893">
    <w:abstractNumId w:val="4"/>
  </w:num>
  <w:num w:numId="5" w16cid:durableId="1536695794">
    <w:abstractNumId w:val="6"/>
  </w:num>
  <w:num w:numId="6" w16cid:durableId="434060341">
    <w:abstractNumId w:val="14"/>
  </w:num>
  <w:num w:numId="7" w16cid:durableId="164366326">
    <w:abstractNumId w:val="12"/>
  </w:num>
  <w:num w:numId="8" w16cid:durableId="2134058640">
    <w:abstractNumId w:val="7"/>
  </w:num>
  <w:num w:numId="9" w16cid:durableId="910190377">
    <w:abstractNumId w:val="16"/>
  </w:num>
  <w:num w:numId="10" w16cid:durableId="2023429266">
    <w:abstractNumId w:val="8"/>
  </w:num>
  <w:num w:numId="11" w16cid:durableId="547643049">
    <w:abstractNumId w:val="5"/>
  </w:num>
  <w:num w:numId="12" w16cid:durableId="560942343">
    <w:abstractNumId w:val="11"/>
  </w:num>
  <w:num w:numId="13" w16cid:durableId="777716809">
    <w:abstractNumId w:val="14"/>
  </w:num>
  <w:num w:numId="14" w16cid:durableId="1040322026">
    <w:abstractNumId w:val="9"/>
  </w:num>
  <w:num w:numId="15" w16cid:durableId="1744832957">
    <w:abstractNumId w:val="4"/>
  </w:num>
  <w:num w:numId="16" w16cid:durableId="1886870321">
    <w:abstractNumId w:val="15"/>
  </w:num>
  <w:num w:numId="17" w16cid:durableId="1901862771">
    <w:abstractNumId w:val="0"/>
  </w:num>
  <w:num w:numId="18" w16cid:durableId="170996743">
    <w:abstractNumId w:val="7"/>
  </w:num>
  <w:num w:numId="19" w16cid:durableId="1412462616">
    <w:abstractNumId w:val="10"/>
  </w:num>
  <w:num w:numId="20" w16cid:durableId="1380588912">
    <w:abstractNumId w:val="1"/>
  </w:num>
  <w:num w:numId="21" w16cid:durableId="1249461635">
    <w:abstractNumId w:val="15"/>
  </w:num>
  <w:num w:numId="22" w16cid:durableId="203443510">
    <w:abstractNumId w:val="0"/>
  </w:num>
  <w:num w:numId="23" w16cid:durableId="1154029408">
    <w:abstractNumId w:val="7"/>
  </w:num>
  <w:num w:numId="24" w16cid:durableId="1778402717">
    <w:abstractNumId w:val="2"/>
  </w:num>
  <w:num w:numId="25" w16cid:durableId="77857027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3"/>
    <w:rsid w:val="00001758"/>
    <w:rsid w:val="000044CB"/>
    <w:rsid w:val="000052BF"/>
    <w:rsid w:val="00006058"/>
    <w:rsid w:val="000062D1"/>
    <w:rsid w:val="00006ECC"/>
    <w:rsid w:val="000070F8"/>
    <w:rsid w:val="0000773C"/>
    <w:rsid w:val="00010A25"/>
    <w:rsid w:val="000125C6"/>
    <w:rsid w:val="000134E0"/>
    <w:rsid w:val="00013DAD"/>
    <w:rsid w:val="00014D1E"/>
    <w:rsid w:val="00015559"/>
    <w:rsid w:val="000172D1"/>
    <w:rsid w:val="00022DF4"/>
    <w:rsid w:val="00022E8E"/>
    <w:rsid w:val="000257BE"/>
    <w:rsid w:val="00026A37"/>
    <w:rsid w:val="000346E5"/>
    <w:rsid w:val="00034701"/>
    <w:rsid w:val="00035171"/>
    <w:rsid w:val="00035296"/>
    <w:rsid w:val="0003572A"/>
    <w:rsid w:val="0003700C"/>
    <w:rsid w:val="000372DB"/>
    <w:rsid w:val="00037397"/>
    <w:rsid w:val="00037A5B"/>
    <w:rsid w:val="000406AB"/>
    <w:rsid w:val="000426FD"/>
    <w:rsid w:val="00043EF7"/>
    <w:rsid w:val="00045A8A"/>
    <w:rsid w:val="00046725"/>
    <w:rsid w:val="00046877"/>
    <w:rsid w:val="00047709"/>
    <w:rsid w:val="000477E9"/>
    <w:rsid w:val="00051348"/>
    <w:rsid w:val="00053E1C"/>
    <w:rsid w:val="00055B45"/>
    <w:rsid w:val="00055CF0"/>
    <w:rsid w:val="00057F8A"/>
    <w:rsid w:val="000621BE"/>
    <w:rsid w:val="000641B6"/>
    <w:rsid w:val="00065A89"/>
    <w:rsid w:val="000704F2"/>
    <w:rsid w:val="000737DC"/>
    <w:rsid w:val="0007427A"/>
    <w:rsid w:val="00076502"/>
    <w:rsid w:val="000767B6"/>
    <w:rsid w:val="00076E08"/>
    <w:rsid w:val="00076FC4"/>
    <w:rsid w:val="00080B44"/>
    <w:rsid w:val="00081151"/>
    <w:rsid w:val="00081226"/>
    <w:rsid w:val="0008309B"/>
    <w:rsid w:val="00084EB5"/>
    <w:rsid w:val="00085BC2"/>
    <w:rsid w:val="0008773C"/>
    <w:rsid w:val="000905DC"/>
    <w:rsid w:val="00091CBC"/>
    <w:rsid w:val="00096B24"/>
    <w:rsid w:val="000A0685"/>
    <w:rsid w:val="000A0833"/>
    <w:rsid w:val="000A09E4"/>
    <w:rsid w:val="000A33D8"/>
    <w:rsid w:val="000A3B48"/>
    <w:rsid w:val="000A44CC"/>
    <w:rsid w:val="000A61D2"/>
    <w:rsid w:val="000A6FF8"/>
    <w:rsid w:val="000A70A6"/>
    <w:rsid w:val="000A7BAB"/>
    <w:rsid w:val="000B0EE9"/>
    <w:rsid w:val="000B1B20"/>
    <w:rsid w:val="000B2186"/>
    <w:rsid w:val="000B5AC0"/>
    <w:rsid w:val="000B694F"/>
    <w:rsid w:val="000B6E28"/>
    <w:rsid w:val="000B6E9D"/>
    <w:rsid w:val="000B7D93"/>
    <w:rsid w:val="000C17A1"/>
    <w:rsid w:val="000C4BF5"/>
    <w:rsid w:val="000C6CA1"/>
    <w:rsid w:val="000D0225"/>
    <w:rsid w:val="000D1291"/>
    <w:rsid w:val="000D2BD4"/>
    <w:rsid w:val="000D428C"/>
    <w:rsid w:val="000D4703"/>
    <w:rsid w:val="000D6236"/>
    <w:rsid w:val="000D7A1B"/>
    <w:rsid w:val="000E0282"/>
    <w:rsid w:val="000E17E8"/>
    <w:rsid w:val="000E2463"/>
    <w:rsid w:val="000E2884"/>
    <w:rsid w:val="000E4647"/>
    <w:rsid w:val="000E7F5F"/>
    <w:rsid w:val="000F2059"/>
    <w:rsid w:val="000F3564"/>
    <w:rsid w:val="000F45EB"/>
    <w:rsid w:val="000F4FCA"/>
    <w:rsid w:val="000F5449"/>
    <w:rsid w:val="000F62B8"/>
    <w:rsid w:val="000F7866"/>
    <w:rsid w:val="000F795D"/>
    <w:rsid w:val="000F7B33"/>
    <w:rsid w:val="001011A1"/>
    <w:rsid w:val="00102264"/>
    <w:rsid w:val="00102A45"/>
    <w:rsid w:val="00103869"/>
    <w:rsid w:val="00112034"/>
    <w:rsid w:val="0011222C"/>
    <w:rsid w:val="001122D5"/>
    <w:rsid w:val="001135C8"/>
    <w:rsid w:val="00113821"/>
    <w:rsid w:val="0011515E"/>
    <w:rsid w:val="00116247"/>
    <w:rsid w:val="00116575"/>
    <w:rsid w:val="00116771"/>
    <w:rsid w:val="00120E51"/>
    <w:rsid w:val="00121C65"/>
    <w:rsid w:val="00122703"/>
    <w:rsid w:val="001230AB"/>
    <w:rsid w:val="001231DA"/>
    <w:rsid w:val="001237C0"/>
    <w:rsid w:val="0012484C"/>
    <w:rsid w:val="00125272"/>
    <w:rsid w:val="001262DB"/>
    <w:rsid w:val="00126A43"/>
    <w:rsid w:val="00130A09"/>
    <w:rsid w:val="0013184C"/>
    <w:rsid w:val="00141835"/>
    <w:rsid w:val="0014189C"/>
    <w:rsid w:val="00141B23"/>
    <w:rsid w:val="00142F69"/>
    <w:rsid w:val="00146E6E"/>
    <w:rsid w:val="00147E6F"/>
    <w:rsid w:val="0015108E"/>
    <w:rsid w:val="001510AD"/>
    <w:rsid w:val="001534B1"/>
    <w:rsid w:val="00156395"/>
    <w:rsid w:val="0015737F"/>
    <w:rsid w:val="001607E7"/>
    <w:rsid w:val="00161DDB"/>
    <w:rsid w:val="00163142"/>
    <w:rsid w:val="00163931"/>
    <w:rsid w:val="00163FBD"/>
    <w:rsid w:val="00164D34"/>
    <w:rsid w:val="00166E88"/>
    <w:rsid w:val="00171637"/>
    <w:rsid w:val="00174DF5"/>
    <w:rsid w:val="00175C59"/>
    <w:rsid w:val="00176A33"/>
    <w:rsid w:val="001776F7"/>
    <w:rsid w:val="00180038"/>
    <w:rsid w:val="0018245B"/>
    <w:rsid w:val="00182A25"/>
    <w:rsid w:val="00184A01"/>
    <w:rsid w:val="00185683"/>
    <w:rsid w:val="001874D1"/>
    <w:rsid w:val="001877B0"/>
    <w:rsid w:val="00190A1A"/>
    <w:rsid w:val="0019212D"/>
    <w:rsid w:val="00192CA8"/>
    <w:rsid w:val="00194391"/>
    <w:rsid w:val="0019596B"/>
    <w:rsid w:val="0019713C"/>
    <w:rsid w:val="001A0AB5"/>
    <w:rsid w:val="001A0DA7"/>
    <w:rsid w:val="001A3CCD"/>
    <w:rsid w:val="001A3D20"/>
    <w:rsid w:val="001A53DE"/>
    <w:rsid w:val="001A6639"/>
    <w:rsid w:val="001A7AF4"/>
    <w:rsid w:val="001B0E7B"/>
    <w:rsid w:val="001B14D8"/>
    <w:rsid w:val="001B165A"/>
    <w:rsid w:val="001B4768"/>
    <w:rsid w:val="001B4AB1"/>
    <w:rsid w:val="001B7E71"/>
    <w:rsid w:val="001C0AAE"/>
    <w:rsid w:val="001C0B4C"/>
    <w:rsid w:val="001C14C5"/>
    <w:rsid w:val="001C19F3"/>
    <w:rsid w:val="001C21E0"/>
    <w:rsid w:val="001C2993"/>
    <w:rsid w:val="001C335A"/>
    <w:rsid w:val="001D09DA"/>
    <w:rsid w:val="001D0B32"/>
    <w:rsid w:val="001D1218"/>
    <w:rsid w:val="001D1C87"/>
    <w:rsid w:val="001D1E1A"/>
    <w:rsid w:val="001D201C"/>
    <w:rsid w:val="001D38CC"/>
    <w:rsid w:val="001D4992"/>
    <w:rsid w:val="001D713E"/>
    <w:rsid w:val="001E5722"/>
    <w:rsid w:val="001E705A"/>
    <w:rsid w:val="001F1015"/>
    <w:rsid w:val="001F1EC4"/>
    <w:rsid w:val="001F3C06"/>
    <w:rsid w:val="001F42B8"/>
    <w:rsid w:val="001F5792"/>
    <w:rsid w:val="001F76AC"/>
    <w:rsid w:val="00204989"/>
    <w:rsid w:val="00204E9D"/>
    <w:rsid w:val="00204F7E"/>
    <w:rsid w:val="00205C61"/>
    <w:rsid w:val="00211F48"/>
    <w:rsid w:val="00212CB4"/>
    <w:rsid w:val="00214696"/>
    <w:rsid w:val="00215F86"/>
    <w:rsid w:val="00220026"/>
    <w:rsid w:val="00220CB8"/>
    <w:rsid w:val="00222EB3"/>
    <w:rsid w:val="002237E2"/>
    <w:rsid w:val="00226E58"/>
    <w:rsid w:val="002270A9"/>
    <w:rsid w:val="00227851"/>
    <w:rsid w:val="00230890"/>
    <w:rsid w:val="002308D3"/>
    <w:rsid w:val="00230904"/>
    <w:rsid w:val="00230C84"/>
    <w:rsid w:val="00232551"/>
    <w:rsid w:val="002332C7"/>
    <w:rsid w:val="00233807"/>
    <w:rsid w:val="00234A1E"/>
    <w:rsid w:val="00235B85"/>
    <w:rsid w:val="00235DD5"/>
    <w:rsid w:val="00236E7E"/>
    <w:rsid w:val="00240C82"/>
    <w:rsid w:val="00242443"/>
    <w:rsid w:val="00242570"/>
    <w:rsid w:val="00245A3C"/>
    <w:rsid w:val="00247827"/>
    <w:rsid w:val="0025071A"/>
    <w:rsid w:val="00251A45"/>
    <w:rsid w:val="00254D63"/>
    <w:rsid w:val="00255097"/>
    <w:rsid w:val="00262238"/>
    <w:rsid w:val="00262D5F"/>
    <w:rsid w:val="0026304E"/>
    <w:rsid w:val="002639CC"/>
    <w:rsid w:val="00265026"/>
    <w:rsid w:val="00265B7E"/>
    <w:rsid w:val="00270CEE"/>
    <w:rsid w:val="00270F56"/>
    <w:rsid w:val="00271E3C"/>
    <w:rsid w:val="00274C1D"/>
    <w:rsid w:val="00276855"/>
    <w:rsid w:val="002809C6"/>
    <w:rsid w:val="00281390"/>
    <w:rsid w:val="00286357"/>
    <w:rsid w:val="00286E01"/>
    <w:rsid w:val="00287F18"/>
    <w:rsid w:val="002913A8"/>
    <w:rsid w:val="00291AC5"/>
    <w:rsid w:val="00292533"/>
    <w:rsid w:val="00293A84"/>
    <w:rsid w:val="002971FE"/>
    <w:rsid w:val="002A11DA"/>
    <w:rsid w:val="002A26DE"/>
    <w:rsid w:val="002A2E05"/>
    <w:rsid w:val="002A46B1"/>
    <w:rsid w:val="002A5200"/>
    <w:rsid w:val="002A71E5"/>
    <w:rsid w:val="002B10EB"/>
    <w:rsid w:val="002B348C"/>
    <w:rsid w:val="002B6557"/>
    <w:rsid w:val="002B6979"/>
    <w:rsid w:val="002B7CF5"/>
    <w:rsid w:val="002C09A0"/>
    <w:rsid w:val="002C0C3C"/>
    <w:rsid w:val="002C3B93"/>
    <w:rsid w:val="002C4777"/>
    <w:rsid w:val="002C4ED1"/>
    <w:rsid w:val="002C51F1"/>
    <w:rsid w:val="002C7446"/>
    <w:rsid w:val="002D08D6"/>
    <w:rsid w:val="002D1677"/>
    <w:rsid w:val="002D1DDA"/>
    <w:rsid w:val="002D2B4D"/>
    <w:rsid w:val="002D37B2"/>
    <w:rsid w:val="002D3D55"/>
    <w:rsid w:val="002D45E3"/>
    <w:rsid w:val="002D7C56"/>
    <w:rsid w:val="002E0EFE"/>
    <w:rsid w:val="002E266E"/>
    <w:rsid w:val="002E7727"/>
    <w:rsid w:val="002F0D78"/>
    <w:rsid w:val="002F3B06"/>
    <w:rsid w:val="002F4B0B"/>
    <w:rsid w:val="002F5DE8"/>
    <w:rsid w:val="002F6F4B"/>
    <w:rsid w:val="0030347D"/>
    <w:rsid w:val="00303A9E"/>
    <w:rsid w:val="00304D07"/>
    <w:rsid w:val="00305852"/>
    <w:rsid w:val="0031044C"/>
    <w:rsid w:val="00310A62"/>
    <w:rsid w:val="00310D69"/>
    <w:rsid w:val="00311091"/>
    <w:rsid w:val="0031498E"/>
    <w:rsid w:val="003152DE"/>
    <w:rsid w:val="00316F31"/>
    <w:rsid w:val="00320404"/>
    <w:rsid w:val="0032054D"/>
    <w:rsid w:val="00320E70"/>
    <w:rsid w:val="00322B0C"/>
    <w:rsid w:val="00322B13"/>
    <w:rsid w:val="00325C6B"/>
    <w:rsid w:val="00325F97"/>
    <w:rsid w:val="00326582"/>
    <w:rsid w:val="00332884"/>
    <w:rsid w:val="003333D6"/>
    <w:rsid w:val="00334CFD"/>
    <w:rsid w:val="003368A5"/>
    <w:rsid w:val="00343F8D"/>
    <w:rsid w:val="00350515"/>
    <w:rsid w:val="00351470"/>
    <w:rsid w:val="00351A42"/>
    <w:rsid w:val="003523DE"/>
    <w:rsid w:val="0035373A"/>
    <w:rsid w:val="003556E5"/>
    <w:rsid w:val="00356D46"/>
    <w:rsid w:val="00356EB0"/>
    <w:rsid w:val="00357223"/>
    <w:rsid w:val="00363AF8"/>
    <w:rsid w:val="003668BB"/>
    <w:rsid w:val="003668D0"/>
    <w:rsid w:val="00366BE1"/>
    <w:rsid w:val="0036784C"/>
    <w:rsid w:val="00367BF7"/>
    <w:rsid w:val="00371AFB"/>
    <w:rsid w:val="00372E87"/>
    <w:rsid w:val="00373367"/>
    <w:rsid w:val="0037369E"/>
    <w:rsid w:val="00377843"/>
    <w:rsid w:val="00383B81"/>
    <w:rsid w:val="00385BCC"/>
    <w:rsid w:val="00385CA3"/>
    <w:rsid w:val="003874AD"/>
    <w:rsid w:val="00387569"/>
    <w:rsid w:val="00387590"/>
    <w:rsid w:val="00390411"/>
    <w:rsid w:val="00391426"/>
    <w:rsid w:val="00391966"/>
    <w:rsid w:val="00395912"/>
    <w:rsid w:val="0039757A"/>
    <w:rsid w:val="003A0EBD"/>
    <w:rsid w:val="003A2DEA"/>
    <w:rsid w:val="003B0226"/>
    <w:rsid w:val="003B033F"/>
    <w:rsid w:val="003B486F"/>
    <w:rsid w:val="003B4AC7"/>
    <w:rsid w:val="003B701D"/>
    <w:rsid w:val="003C389A"/>
    <w:rsid w:val="003C7B0B"/>
    <w:rsid w:val="003D1F15"/>
    <w:rsid w:val="003D3EBB"/>
    <w:rsid w:val="003D4E7F"/>
    <w:rsid w:val="003D518F"/>
    <w:rsid w:val="003D7897"/>
    <w:rsid w:val="003E03F8"/>
    <w:rsid w:val="003E082C"/>
    <w:rsid w:val="003E1D99"/>
    <w:rsid w:val="003E2211"/>
    <w:rsid w:val="003E3D50"/>
    <w:rsid w:val="003E4E28"/>
    <w:rsid w:val="003E6A37"/>
    <w:rsid w:val="003E6F8E"/>
    <w:rsid w:val="003E752C"/>
    <w:rsid w:val="003E7A5C"/>
    <w:rsid w:val="003F187E"/>
    <w:rsid w:val="003F19A7"/>
    <w:rsid w:val="003F34DF"/>
    <w:rsid w:val="003F6FA1"/>
    <w:rsid w:val="00401442"/>
    <w:rsid w:val="0040408A"/>
    <w:rsid w:val="00404118"/>
    <w:rsid w:val="004041A6"/>
    <w:rsid w:val="004071B4"/>
    <w:rsid w:val="00407971"/>
    <w:rsid w:val="004079EA"/>
    <w:rsid w:val="00410BE5"/>
    <w:rsid w:val="0041127C"/>
    <w:rsid w:val="00412E75"/>
    <w:rsid w:val="00413A5E"/>
    <w:rsid w:val="00414EE7"/>
    <w:rsid w:val="004159BA"/>
    <w:rsid w:val="00417025"/>
    <w:rsid w:val="004176E9"/>
    <w:rsid w:val="00417B4C"/>
    <w:rsid w:val="00420D98"/>
    <w:rsid w:val="00422235"/>
    <w:rsid w:val="00426C70"/>
    <w:rsid w:val="00427BC9"/>
    <w:rsid w:val="00432388"/>
    <w:rsid w:val="004324AC"/>
    <w:rsid w:val="00432681"/>
    <w:rsid w:val="00433E85"/>
    <w:rsid w:val="004408EB"/>
    <w:rsid w:val="00441CA1"/>
    <w:rsid w:val="004421D7"/>
    <w:rsid w:val="004435AA"/>
    <w:rsid w:val="00443C2D"/>
    <w:rsid w:val="00445DB7"/>
    <w:rsid w:val="00450AA3"/>
    <w:rsid w:val="00450ED3"/>
    <w:rsid w:val="0045140F"/>
    <w:rsid w:val="0045398E"/>
    <w:rsid w:val="004575BD"/>
    <w:rsid w:val="00460237"/>
    <w:rsid w:val="004617E5"/>
    <w:rsid w:val="004619A0"/>
    <w:rsid w:val="004627C3"/>
    <w:rsid w:val="00463B6A"/>
    <w:rsid w:val="004645F1"/>
    <w:rsid w:val="00467B12"/>
    <w:rsid w:val="004710F1"/>
    <w:rsid w:val="004716B4"/>
    <w:rsid w:val="004731EC"/>
    <w:rsid w:val="004737C4"/>
    <w:rsid w:val="004760F8"/>
    <w:rsid w:val="004771AF"/>
    <w:rsid w:val="00482181"/>
    <w:rsid w:val="00483019"/>
    <w:rsid w:val="004830F0"/>
    <w:rsid w:val="0048572F"/>
    <w:rsid w:val="00485C38"/>
    <w:rsid w:val="00494BA0"/>
    <w:rsid w:val="00495380"/>
    <w:rsid w:val="004A11EA"/>
    <w:rsid w:val="004A25EB"/>
    <w:rsid w:val="004A4EFC"/>
    <w:rsid w:val="004A53E8"/>
    <w:rsid w:val="004A6919"/>
    <w:rsid w:val="004B0A09"/>
    <w:rsid w:val="004B3311"/>
    <w:rsid w:val="004B380A"/>
    <w:rsid w:val="004B7C43"/>
    <w:rsid w:val="004B7F8E"/>
    <w:rsid w:val="004C0FEC"/>
    <w:rsid w:val="004C1C56"/>
    <w:rsid w:val="004C23DE"/>
    <w:rsid w:val="004C2E2F"/>
    <w:rsid w:val="004C34F2"/>
    <w:rsid w:val="004C5F3F"/>
    <w:rsid w:val="004D506B"/>
    <w:rsid w:val="004D5709"/>
    <w:rsid w:val="004D576A"/>
    <w:rsid w:val="004D5AB0"/>
    <w:rsid w:val="004D5B1D"/>
    <w:rsid w:val="004D6ECE"/>
    <w:rsid w:val="004E0514"/>
    <w:rsid w:val="004E0EE1"/>
    <w:rsid w:val="004E0F1D"/>
    <w:rsid w:val="004E1C66"/>
    <w:rsid w:val="004E1CD6"/>
    <w:rsid w:val="004E1E7A"/>
    <w:rsid w:val="004E3AAD"/>
    <w:rsid w:val="004E4382"/>
    <w:rsid w:val="004E48A7"/>
    <w:rsid w:val="004E5AD5"/>
    <w:rsid w:val="004E60C9"/>
    <w:rsid w:val="004E60D7"/>
    <w:rsid w:val="004F0E0B"/>
    <w:rsid w:val="004F2864"/>
    <w:rsid w:val="004F30F2"/>
    <w:rsid w:val="004F394F"/>
    <w:rsid w:val="004F45EC"/>
    <w:rsid w:val="004F4964"/>
    <w:rsid w:val="004F7E9F"/>
    <w:rsid w:val="004F7F14"/>
    <w:rsid w:val="00500276"/>
    <w:rsid w:val="00501576"/>
    <w:rsid w:val="00502875"/>
    <w:rsid w:val="00502A7B"/>
    <w:rsid w:val="00502C74"/>
    <w:rsid w:val="0050541E"/>
    <w:rsid w:val="00505CE8"/>
    <w:rsid w:val="005060DD"/>
    <w:rsid w:val="00506A90"/>
    <w:rsid w:val="00510141"/>
    <w:rsid w:val="00510205"/>
    <w:rsid w:val="00511DE9"/>
    <w:rsid w:val="00512AAB"/>
    <w:rsid w:val="00512D15"/>
    <w:rsid w:val="005169FA"/>
    <w:rsid w:val="0051705A"/>
    <w:rsid w:val="005170DC"/>
    <w:rsid w:val="00517AA6"/>
    <w:rsid w:val="005225D5"/>
    <w:rsid w:val="005228D1"/>
    <w:rsid w:val="0052603F"/>
    <w:rsid w:val="0052642A"/>
    <w:rsid w:val="005264F5"/>
    <w:rsid w:val="005266BD"/>
    <w:rsid w:val="00526C79"/>
    <w:rsid w:val="0052768F"/>
    <w:rsid w:val="005301E5"/>
    <w:rsid w:val="005303B0"/>
    <w:rsid w:val="005314EC"/>
    <w:rsid w:val="005315F1"/>
    <w:rsid w:val="00531999"/>
    <w:rsid w:val="0053330E"/>
    <w:rsid w:val="00543227"/>
    <w:rsid w:val="005432AD"/>
    <w:rsid w:val="00543BC1"/>
    <w:rsid w:val="00550569"/>
    <w:rsid w:val="00553789"/>
    <w:rsid w:val="00553E90"/>
    <w:rsid w:val="00556E2E"/>
    <w:rsid w:val="005579B5"/>
    <w:rsid w:val="00560A22"/>
    <w:rsid w:val="00561A38"/>
    <w:rsid w:val="00561D0D"/>
    <w:rsid w:val="00563661"/>
    <w:rsid w:val="00564B8C"/>
    <w:rsid w:val="00565AB0"/>
    <w:rsid w:val="00565B2B"/>
    <w:rsid w:val="005707E8"/>
    <w:rsid w:val="00574289"/>
    <w:rsid w:val="005765F4"/>
    <w:rsid w:val="005805E7"/>
    <w:rsid w:val="00581E47"/>
    <w:rsid w:val="00582948"/>
    <w:rsid w:val="00582AB2"/>
    <w:rsid w:val="00582B4F"/>
    <w:rsid w:val="005830EF"/>
    <w:rsid w:val="005837BD"/>
    <w:rsid w:val="00583B7F"/>
    <w:rsid w:val="00584FD3"/>
    <w:rsid w:val="00585101"/>
    <w:rsid w:val="00585A05"/>
    <w:rsid w:val="005879D3"/>
    <w:rsid w:val="00590D1D"/>
    <w:rsid w:val="00590F97"/>
    <w:rsid w:val="005950B0"/>
    <w:rsid w:val="00596892"/>
    <w:rsid w:val="005A15E3"/>
    <w:rsid w:val="005A3441"/>
    <w:rsid w:val="005A40B5"/>
    <w:rsid w:val="005B15FC"/>
    <w:rsid w:val="005B1EDB"/>
    <w:rsid w:val="005B2C7B"/>
    <w:rsid w:val="005B2CB4"/>
    <w:rsid w:val="005B3088"/>
    <w:rsid w:val="005B58BE"/>
    <w:rsid w:val="005B671B"/>
    <w:rsid w:val="005B6899"/>
    <w:rsid w:val="005B7E7E"/>
    <w:rsid w:val="005C1CDC"/>
    <w:rsid w:val="005C2C4F"/>
    <w:rsid w:val="005C3033"/>
    <w:rsid w:val="005C6F33"/>
    <w:rsid w:val="005D045A"/>
    <w:rsid w:val="005D119A"/>
    <w:rsid w:val="005D3FA9"/>
    <w:rsid w:val="005D4A14"/>
    <w:rsid w:val="005D6122"/>
    <w:rsid w:val="005D782C"/>
    <w:rsid w:val="005E172F"/>
    <w:rsid w:val="005E215E"/>
    <w:rsid w:val="005E4212"/>
    <w:rsid w:val="005E59D9"/>
    <w:rsid w:val="005E6371"/>
    <w:rsid w:val="005F3DBB"/>
    <w:rsid w:val="005F40F7"/>
    <w:rsid w:val="006010A9"/>
    <w:rsid w:val="00604805"/>
    <w:rsid w:val="00605FA1"/>
    <w:rsid w:val="00606F58"/>
    <w:rsid w:val="00607625"/>
    <w:rsid w:val="006102F6"/>
    <w:rsid w:val="00611290"/>
    <w:rsid w:val="006123E6"/>
    <w:rsid w:val="00613A12"/>
    <w:rsid w:val="00614CAB"/>
    <w:rsid w:val="00615C5D"/>
    <w:rsid w:val="0061757A"/>
    <w:rsid w:val="00617890"/>
    <w:rsid w:val="00621952"/>
    <w:rsid w:val="006242AB"/>
    <w:rsid w:val="006244A0"/>
    <w:rsid w:val="00625AEA"/>
    <w:rsid w:val="006307A7"/>
    <w:rsid w:val="00630864"/>
    <w:rsid w:val="00630A25"/>
    <w:rsid w:val="006313ED"/>
    <w:rsid w:val="00633020"/>
    <w:rsid w:val="00635748"/>
    <w:rsid w:val="00637BFB"/>
    <w:rsid w:val="006419B1"/>
    <w:rsid w:val="00643145"/>
    <w:rsid w:val="006444F3"/>
    <w:rsid w:val="0064601F"/>
    <w:rsid w:val="006502F5"/>
    <w:rsid w:val="00654A82"/>
    <w:rsid w:val="006554AF"/>
    <w:rsid w:val="00657D1D"/>
    <w:rsid w:val="0066022C"/>
    <w:rsid w:val="00660C79"/>
    <w:rsid w:val="00663503"/>
    <w:rsid w:val="00667311"/>
    <w:rsid w:val="00671AFD"/>
    <w:rsid w:val="00676239"/>
    <w:rsid w:val="00676285"/>
    <w:rsid w:val="006763D6"/>
    <w:rsid w:val="0067798C"/>
    <w:rsid w:val="006810CF"/>
    <w:rsid w:val="00682415"/>
    <w:rsid w:val="00682D9C"/>
    <w:rsid w:val="006859B7"/>
    <w:rsid w:val="00685B15"/>
    <w:rsid w:val="006875D2"/>
    <w:rsid w:val="0069021F"/>
    <w:rsid w:val="00690479"/>
    <w:rsid w:val="0069311E"/>
    <w:rsid w:val="00696EBF"/>
    <w:rsid w:val="0069747F"/>
    <w:rsid w:val="006975F4"/>
    <w:rsid w:val="0069772E"/>
    <w:rsid w:val="00697834"/>
    <w:rsid w:val="006A026B"/>
    <w:rsid w:val="006A19E7"/>
    <w:rsid w:val="006A7423"/>
    <w:rsid w:val="006A7B0E"/>
    <w:rsid w:val="006B6292"/>
    <w:rsid w:val="006B67BF"/>
    <w:rsid w:val="006B72CB"/>
    <w:rsid w:val="006C44E0"/>
    <w:rsid w:val="006C523F"/>
    <w:rsid w:val="006D3702"/>
    <w:rsid w:val="006D60C2"/>
    <w:rsid w:val="006D7DDE"/>
    <w:rsid w:val="006E0CA2"/>
    <w:rsid w:val="006E0DC9"/>
    <w:rsid w:val="006E35EE"/>
    <w:rsid w:val="006E4ACB"/>
    <w:rsid w:val="006E5E01"/>
    <w:rsid w:val="006F043B"/>
    <w:rsid w:val="006F2C9F"/>
    <w:rsid w:val="006F37CF"/>
    <w:rsid w:val="006F4656"/>
    <w:rsid w:val="007006F3"/>
    <w:rsid w:val="00700B0D"/>
    <w:rsid w:val="00702125"/>
    <w:rsid w:val="00702606"/>
    <w:rsid w:val="00702BE5"/>
    <w:rsid w:val="00703D66"/>
    <w:rsid w:val="00704C8A"/>
    <w:rsid w:val="0070627A"/>
    <w:rsid w:val="00706940"/>
    <w:rsid w:val="00706A4F"/>
    <w:rsid w:val="00711209"/>
    <w:rsid w:val="007127B2"/>
    <w:rsid w:val="0071434D"/>
    <w:rsid w:val="00715A97"/>
    <w:rsid w:val="007168A8"/>
    <w:rsid w:val="00717E47"/>
    <w:rsid w:val="00720C38"/>
    <w:rsid w:val="00723615"/>
    <w:rsid w:val="007239ED"/>
    <w:rsid w:val="00724509"/>
    <w:rsid w:val="00724C6B"/>
    <w:rsid w:val="0072669D"/>
    <w:rsid w:val="0072673B"/>
    <w:rsid w:val="007279CF"/>
    <w:rsid w:val="007312EB"/>
    <w:rsid w:val="0073181B"/>
    <w:rsid w:val="00731BCF"/>
    <w:rsid w:val="00732ABF"/>
    <w:rsid w:val="00733929"/>
    <w:rsid w:val="00734BCC"/>
    <w:rsid w:val="00734BF4"/>
    <w:rsid w:val="00734FEB"/>
    <w:rsid w:val="00737401"/>
    <w:rsid w:val="00740D8C"/>
    <w:rsid w:val="00746696"/>
    <w:rsid w:val="00752593"/>
    <w:rsid w:val="00752F36"/>
    <w:rsid w:val="00754095"/>
    <w:rsid w:val="007562C9"/>
    <w:rsid w:val="00756926"/>
    <w:rsid w:val="00760585"/>
    <w:rsid w:val="00760693"/>
    <w:rsid w:val="00760F40"/>
    <w:rsid w:val="007653EB"/>
    <w:rsid w:val="00767B31"/>
    <w:rsid w:val="00770C37"/>
    <w:rsid w:val="00771714"/>
    <w:rsid w:val="00771C19"/>
    <w:rsid w:val="00771D4D"/>
    <w:rsid w:val="00772402"/>
    <w:rsid w:val="0077336C"/>
    <w:rsid w:val="00774E8B"/>
    <w:rsid w:val="0077507F"/>
    <w:rsid w:val="0077589E"/>
    <w:rsid w:val="0078060E"/>
    <w:rsid w:val="00781F43"/>
    <w:rsid w:val="00783E3C"/>
    <w:rsid w:val="0078463B"/>
    <w:rsid w:val="007879F1"/>
    <w:rsid w:val="00787E49"/>
    <w:rsid w:val="0079387C"/>
    <w:rsid w:val="007A03D8"/>
    <w:rsid w:val="007A1973"/>
    <w:rsid w:val="007A2B19"/>
    <w:rsid w:val="007A4243"/>
    <w:rsid w:val="007A4956"/>
    <w:rsid w:val="007A4E2C"/>
    <w:rsid w:val="007A53AA"/>
    <w:rsid w:val="007A6E74"/>
    <w:rsid w:val="007B074B"/>
    <w:rsid w:val="007B095F"/>
    <w:rsid w:val="007B0A7C"/>
    <w:rsid w:val="007B19D8"/>
    <w:rsid w:val="007B449B"/>
    <w:rsid w:val="007B4A81"/>
    <w:rsid w:val="007B4A8F"/>
    <w:rsid w:val="007B4E88"/>
    <w:rsid w:val="007C10C1"/>
    <w:rsid w:val="007C1986"/>
    <w:rsid w:val="007C257C"/>
    <w:rsid w:val="007C2616"/>
    <w:rsid w:val="007C31DB"/>
    <w:rsid w:val="007C371B"/>
    <w:rsid w:val="007C6413"/>
    <w:rsid w:val="007D1CB0"/>
    <w:rsid w:val="007D295B"/>
    <w:rsid w:val="007D589A"/>
    <w:rsid w:val="007D5F3B"/>
    <w:rsid w:val="007E0685"/>
    <w:rsid w:val="007E2A9D"/>
    <w:rsid w:val="007E3450"/>
    <w:rsid w:val="007E3AD6"/>
    <w:rsid w:val="007E64E1"/>
    <w:rsid w:val="007E7C89"/>
    <w:rsid w:val="007E7CFF"/>
    <w:rsid w:val="007F078C"/>
    <w:rsid w:val="007F1A3B"/>
    <w:rsid w:val="007F252E"/>
    <w:rsid w:val="007F45D8"/>
    <w:rsid w:val="007F54CD"/>
    <w:rsid w:val="007F7D01"/>
    <w:rsid w:val="0080066D"/>
    <w:rsid w:val="00801EB4"/>
    <w:rsid w:val="00802F08"/>
    <w:rsid w:val="008041D6"/>
    <w:rsid w:val="00804C3F"/>
    <w:rsid w:val="00806C9B"/>
    <w:rsid w:val="00807E6A"/>
    <w:rsid w:val="00811E4D"/>
    <w:rsid w:val="00813404"/>
    <w:rsid w:val="008147D8"/>
    <w:rsid w:val="00814CD7"/>
    <w:rsid w:val="00817EB9"/>
    <w:rsid w:val="0082121C"/>
    <w:rsid w:val="008214F4"/>
    <w:rsid w:val="0082424B"/>
    <w:rsid w:val="00825437"/>
    <w:rsid w:val="00830060"/>
    <w:rsid w:val="00830ED5"/>
    <w:rsid w:val="00831363"/>
    <w:rsid w:val="00833847"/>
    <w:rsid w:val="00835FF6"/>
    <w:rsid w:val="008377A8"/>
    <w:rsid w:val="0083784E"/>
    <w:rsid w:val="00840924"/>
    <w:rsid w:val="00840E0A"/>
    <w:rsid w:val="008424BA"/>
    <w:rsid w:val="00842F0F"/>
    <w:rsid w:val="008434A2"/>
    <w:rsid w:val="008439CB"/>
    <w:rsid w:val="00843DB2"/>
    <w:rsid w:val="0084545A"/>
    <w:rsid w:val="008458F7"/>
    <w:rsid w:val="0084614C"/>
    <w:rsid w:val="0084654E"/>
    <w:rsid w:val="0084754C"/>
    <w:rsid w:val="00847BB2"/>
    <w:rsid w:val="00847F5B"/>
    <w:rsid w:val="008501DE"/>
    <w:rsid w:val="00851427"/>
    <w:rsid w:val="00852BFF"/>
    <w:rsid w:val="008535F6"/>
    <w:rsid w:val="00853BF5"/>
    <w:rsid w:val="0085445D"/>
    <w:rsid w:val="00854E3D"/>
    <w:rsid w:val="00857282"/>
    <w:rsid w:val="008603B7"/>
    <w:rsid w:val="00863B37"/>
    <w:rsid w:val="00863E49"/>
    <w:rsid w:val="00867D4A"/>
    <w:rsid w:val="00870346"/>
    <w:rsid w:val="00871864"/>
    <w:rsid w:val="0087267F"/>
    <w:rsid w:val="00873C20"/>
    <w:rsid w:val="00881185"/>
    <w:rsid w:val="00885836"/>
    <w:rsid w:val="00885E72"/>
    <w:rsid w:val="008867D0"/>
    <w:rsid w:val="00887B5E"/>
    <w:rsid w:val="0089009B"/>
    <w:rsid w:val="0089178A"/>
    <w:rsid w:val="00892026"/>
    <w:rsid w:val="008935CF"/>
    <w:rsid w:val="008944FE"/>
    <w:rsid w:val="0089590E"/>
    <w:rsid w:val="00897BF8"/>
    <w:rsid w:val="008A0346"/>
    <w:rsid w:val="008A335E"/>
    <w:rsid w:val="008A445E"/>
    <w:rsid w:val="008A4ABB"/>
    <w:rsid w:val="008B3EEE"/>
    <w:rsid w:val="008B441F"/>
    <w:rsid w:val="008B4E18"/>
    <w:rsid w:val="008C0CD4"/>
    <w:rsid w:val="008C1B68"/>
    <w:rsid w:val="008C3E9D"/>
    <w:rsid w:val="008D0EA9"/>
    <w:rsid w:val="008D1B22"/>
    <w:rsid w:val="008D212A"/>
    <w:rsid w:val="008D6031"/>
    <w:rsid w:val="008E0BAF"/>
    <w:rsid w:val="008E1369"/>
    <w:rsid w:val="008E255C"/>
    <w:rsid w:val="008E4C4B"/>
    <w:rsid w:val="008E5281"/>
    <w:rsid w:val="008E655C"/>
    <w:rsid w:val="008E777A"/>
    <w:rsid w:val="008E7EDA"/>
    <w:rsid w:val="008F12EC"/>
    <w:rsid w:val="008F197F"/>
    <w:rsid w:val="008F4781"/>
    <w:rsid w:val="008F49F9"/>
    <w:rsid w:val="008F4A4C"/>
    <w:rsid w:val="008F73E1"/>
    <w:rsid w:val="00900CCE"/>
    <w:rsid w:val="00901194"/>
    <w:rsid w:val="00904645"/>
    <w:rsid w:val="00906B19"/>
    <w:rsid w:val="0091158F"/>
    <w:rsid w:val="0091361B"/>
    <w:rsid w:val="00913804"/>
    <w:rsid w:val="009156DF"/>
    <w:rsid w:val="00917392"/>
    <w:rsid w:val="00921E9D"/>
    <w:rsid w:val="0092243A"/>
    <w:rsid w:val="00925315"/>
    <w:rsid w:val="00927D29"/>
    <w:rsid w:val="009314D6"/>
    <w:rsid w:val="009322EB"/>
    <w:rsid w:val="00937196"/>
    <w:rsid w:val="00937B7D"/>
    <w:rsid w:val="00937C68"/>
    <w:rsid w:val="00941AF7"/>
    <w:rsid w:val="00943E56"/>
    <w:rsid w:val="00945490"/>
    <w:rsid w:val="009468E2"/>
    <w:rsid w:val="00947AFD"/>
    <w:rsid w:val="00947F6F"/>
    <w:rsid w:val="00950EDA"/>
    <w:rsid w:val="00952BDD"/>
    <w:rsid w:val="009575C8"/>
    <w:rsid w:val="009603AB"/>
    <w:rsid w:val="009618EC"/>
    <w:rsid w:val="00961F13"/>
    <w:rsid w:val="009637D7"/>
    <w:rsid w:val="0096429C"/>
    <w:rsid w:val="009663EE"/>
    <w:rsid w:val="00966603"/>
    <w:rsid w:val="0096681A"/>
    <w:rsid w:val="009705FE"/>
    <w:rsid w:val="00970634"/>
    <w:rsid w:val="00971146"/>
    <w:rsid w:val="0097263E"/>
    <w:rsid w:val="009740E0"/>
    <w:rsid w:val="0097410D"/>
    <w:rsid w:val="00975254"/>
    <w:rsid w:val="009758F8"/>
    <w:rsid w:val="009776C6"/>
    <w:rsid w:val="00980A22"/>
    <w:rsid w:val="009879A0"/>
    <w:rsid w:val="009906B7"/>
    <w:rsid w:val="00990C4B"/>
    <w:rsid w:val="00991C04"/>
    <w:rsid w:val="00993FF2"/>
    <w:rsid w:val="00995791"/>
    <w:rsid w:val="00995943"/>
    <w:rsid w:val="00997ABB"/>
    <w:rsid w:val="009A34A3"/>
    <w:rsid w:val="009A3709"/>
    <w:rsid w:val="009A6F3C"/>
    <w:rsid w:val="009B1A51"/>
    <w:rsid w:val="009B1B90"/>
    <w:rsid w:val="009B1F5B"/>
    <w:rsid w:val="009B2D52"/>
    <w:rsid w:val="009B5C5D"/>
    <w:rsid w:val="009B6087"/>
    <w:rsid w:val="009C1682"/>
    <w:rsid w:val="009C1DC5"/>
    <w:rsid w:val="009C23C6"/>
    <w:rsid w:val="009C34B0"/>
    <w:rsid w:val="009C3840"/>
    <w:rsid w:val="009C3B2E"/>
    <w:rsid w:val="009C6B6A"/>
    <w:rsid w:val="009C7C46"/>
    <w:rsid w:val="009D3092"/>
    <w:rsid w:val="009D5FDF"/>
    <w:rsid w:val="009D691B"/>
    <w:rsid w:val="009E2218"/>
    <w:rsid w:val="009E3AE9"/>
    <w:rsid w:val="009E42D2"/>
    <w:rsid w:val="009E4C32"/>
    <w:rsid w:val="009F03B3"/>
    <w:rsid w:val="009F08DC"/>
    <w:rsid w:val="009F0950"/>
    <w:rsid w:val="009F0A42"/>
    <w:rsid w:val="009F0F3D"/>
    <w:rsid w:val="009F13A8"/>
    <w:rsid w:val="009F28DB"/>
    <w:rsid w:val="009F43EF"/>
    <w:rsid w:val="009F5DCA"/>
    <w:rsid w:val="009F6AA7"/>
    <w:rsid w:val="00A02F8D"/>
    <w:rsid w:val="00A04C33"/>
    <w:rsid w:val="00A05A1C"/>
    <w:rsid w:val="00A07470"/>
    <w:rsid w:val="00A10973"/>
    <w:rsid w:val="00A11E2D"/>
    <w:rsid w:val="00A123AA"/>
    <w:rsid w:val="00A149C1"/>
    <w:rsid w:val="00A164C9"/>
    <w:rsid w:val="00A17899"/>
    <w:rsid w:val="00A20647"/>
    <w:rsid w:val="00A218BD"/>
    <w:rsid w:val="00A238B9"/>
    <w:rsid w:val="00A2455E"/>
    <w:rsid w:val="00A25087"/>
    <w:rsid w:val="00A269E9"/>
    <w:rsid w:val="00A26B99"/>
    <w:rsid w:val="00A26FE5"/>
    <w:rsid w:val="00A305C6"/>
    <w:rsid w:val="00A307A8"/>
    <w:rsid w:val="00A31AAA"/>
    <w:rsid w:val="00A32484"/>
    <w:rsid w:val="00A32723"/>
    <w:rsid w:val="00A33052"/>
    <w:rsid w:val="00A35A88"/>
    <w:rsid w:val="00A37B13"/>
    <w:rsid w:val="00A41D49"/>
    <w:rsid w:val="00A434A5"/>
    <w:rsid w:val="00A4528C"/>
    <w:rsid w:val="00A47442"/>
    <w:rsid w:val="00A477E9"/>
    <w:rsid w:val="00A478A9"/>
    <w:rsid w:val="00A51FDB"/>
    <w:rsid w:val="00A520B6"/>
    <w:rsid w:val="00A52B89"/>
    <w:rsid w:val="00A52E38"/>
    <w:rsid w:val="00A57F80"/>
    <w:rsid w:val="00A61B84"/>
    <w:rsid w:val="00A633F4"/>
    <w:rsid w:val="00A6495A"/>
    <w:rsid w:val="00A64BBF"/>
    <w:rsid w:val="00A64BC9"/>
    <w:rsid w:val="00A64C10"/>
    <w:rsid w:val="00A654DC"/>
    <w:rsid w:val="00A65E96"/>
    <w:rsid w:val="00A67802"/>
    <w:rsid w:val="00A70CAF"/>
    <w:rsid w:val="00A7120B"/>
    <w:rsid w:val="00A7150A"/>
    <w:rsid w:val="00A718E9"/>
    <w:rsid w:val="00A76000"/>
    <w:rsid w:val="00A812B9"/>
    <w:rsid w:val="00A82301"/>
    <w:rsid w:val="00A82614"/>
    <w:rsid w:val="00A82DFC"/>
    <w:rsid w:val="00A83566"/>
    <w:rsid w:val="00A83729"/>
    <w:rsid w:val="00A9030B"/>
    <w:rsid w:val="00A91E99"/>
    <w:rsid w:val="00A9402F"/>
    <w:rsid w:val="00A94227"/>
    <w:rsid w:val="00A9478F"/>
    <w:rsid w:val="00A94F47"/>
    <w:rsid w:val="00AA1803"/>
    <w:rsid w:val="00AA6343"/>
    <w:rsid w:val="00AA68E5"/>
    <w:rsid w:val="00AB19F9"/>
    <w:rsid w:val="00AB465B"/>
    <w:rsid w:val="00AB53A6"/>
    <w:rsid w:val="00AB5594"/>
    <w:rsid w:val="00AB7F4D"/>
    <w:rsid w:val="00AC0684"/>
    <w:rsid w:val="00AC09C2"/>
    <w:rsid w:val="00AC0DD2"/>
    <w:rsid w:val="00AC1B25"/>
    <w:rsid w:val="00AC2158"/>
    <w:rsid w:val="00AC347E"/>
    <w:rsid w:val="00AC3934"/>
    <w:rsid w:val="00AC4851"/>
    <w:rsid w:val="00AC58CD"/>
    <w:rsid w:val="00AC678D"/>
    <w:rsid w:val="00AC6CEE"/>
    <w:rsid w:val="00AC7FDC"/>
    <w:rsid w:val="00AD2B43"/>
    <w:rsid w:val="00AD4058"/>
    <w:rsid w:val="00AD7B5C"/>
    <w:rsid w:val="00AE01B9"/>
    <w:rsid w:val="00AE0365"/>
    <w:rsid w:val="00AE0530"/>
    <w:rsid w:val="00AE1BE3"/>
    <w:rsid w:val="00AE3656"/>
    <w:rsid w:val="00AE38C9"/>
    <w:rsid w:val="00AE3E4A"/>
    <w:rsid w:val="00AE44D0"/>
    <w:rsid w:val="00AE67CB"/>
    <w:rsid w:val="00AE752E"/>
    <w:rsid w:val="00AF21A5"/>
    <w:rsid w:val="00AF3732"/>
    <w:rsid w:val="00AF4459"/>
    <w:rsid w:val="00AF51F3"/>
    <w:rsid w:val="00AF6EDC"/>
    <w:rsid w:val="00AF6FEC"/>
    <w:rsid w:val="00B0194C"/>
    <w:rsid w:val="00B01CC8"/>
    <w:rsid w:val="00B0222B"/>
    <w:rsid w:val="00B02EEC"/>
    <w:rsid w:val="00B04CA5"/>
    <w:rsid w:val="00B05B6D"/>
    <w:rsid w:val="00B05CBD"/>
    <w:rsid w:val="00B0660D"/>
    <w:rsid w:val="00B07B31"/>
    <w:rsid w:val="00B2224F"/>
    <w:rsid w:val="00B24CAB"/>
    <w:rsid w:val="00B25203"/>
    <w:rsid w:val="00B27B1B"/>
    <w:rsid w:val="00B30851"/>
    <w:rsid w:val="00B30DF1"/>
    <w:rsid w:val="00B312FF"/>
    <w:rsid w:val="00B328D6"/>
    <w:rsid w:val="00B344EA"/>
    <w:rsid w:val="00B34DFD"/>
    <w:rsid w:val="00B4082C"/>
    <w:rsid w:val="00B411D9"/>
    <w:rsid w:val="00B42C65"/>
    <w:rsid w:val="00B441A4"/>
    <w:rsid w:val="00B450FB"/>
    <w:rsid w:val="00B45953"/>
    <w:rsid w:val="00B45AF9"/>
    <w:rsid w:val="00B45EF3"/>
    <w:rsid w:val="00B47520"/>
    <w:rsid w:val="00B47C7C"/>
    <w:rsid w:val="00B54E1C"/>
    <w:rsid w:val="00B556A3"/>
    <w:rsid w:val="00B627D3"/>
    <w:rsid w:val="00B63CD6"/>
    <w:rsid w:val="00B66CAF"/>
    <w:rsid w:val="00B67CA5"/>
    <w:rsid w:val="00B70E5E"/>
    <w:rsid w:val="00B8066E"/>
    <w:rsid w:val="00B8075D"/>
    <w:rsid w:val="00B81C6A"/>
    <w:rsid w:val="00B868AA"/>
    <w:rsid w:val="00B86C52"/>
    <w:rsid w:val="00B91FA0"/>
    <w:rsid w:val="00B924C1"/>
    <w:rsid w:val="00B928F4"/>
    <w:rsid w:val="00B931E4"/>
    <w:rsid w:val="00B94431"/>
    <w:rsid w:val="00B9707D"/>
    <w:rsid w:val="00BA08BC"/>
    <w:rsid w:val="00BA1228"/>
    <w:rsid w:val="00BA28EA"/>
    <w:rsid w:val="00BA2AFC"/>
    <w:rsid w:val="00BA3656"/>
    <w:rsid w:val="00BA4E7D"/>
    <w:rsid w:val="00BB11F7"/>
    <w:rsid w:val="00BB1317"/>
    <w:rsid w:val="00BB1360"/>
    <w:rsid w:val="00BB3E00"/>
    <w:rsid w:val="00BB4DAA"/>
    <w:rsid w:val="00BB61B9"/>
    <w:rsid w:val="00BB69E9"/>
    <w:rsid w:val="00BC119E"/>
    <w:rsid w:val="00BC18B8"/>
    <w:rsid w:val="00BC24D9"/>
    <w:rsid w:val="00BC256C"/>
    <w:rsid w:val="00BC3871"/>
    <w:rsid w:val="00BD0A36"/>
    <w:rsid w:val="00BD2DB3"/>
    <w:rsid w:val="00BD3B52"/>
    <w:rsid w:val="00BD4426"/>
    <w:rsid w:val="00BD5276"/>
    <w:rsid w:val="00BD546A"/>
    <w:rsid w:val="00BD6103"/>
    <w:rsid w:val="00BD6D94"/>
    <w:rsid w:val="00BE0487"/>
    <w:rsid w:val="00BE12D5"/>
    <w:rsid w:val="00BE2266"/>
    <w:rsid w:val="00BE3143"/>
    <w:rsid w:val="00BE5293"/>
    <w:rsid w:val="00BE6D96"/>
    <w:rsid w:val="00BE7CCA"/>
    <w:rsid w:val="00BE7F23"/>
    <w:rsid w:val="00BF3C35"/>
    <w:rsid w:val="00BF4008"/>
    <w:rsid w:val="00BF4B0A"/>
    <w:rsid w:val="00BF6404"/>
    <w:rsid w:val="00BF6722"/>
    <w:rsid w:val="00BF6ED2"/>
    <w:rsid w:val="00BF794B"/>
    <w:rsid w:val="00C0164E"/>
    <w:rsid w:val="00C02C5A"/>
    <w:rsid w:val="00C02FF9"/>
    <w:rsid w:val="00C033CA"/>
    <w:rsid w:val="00C038EB"/>
    <w:rsid w:val="00C04C3D"/>
    <w:rsid w:val="00C12A64"/>
    <w:rsid w:val="00C13BAC"/>
    <w:rsid w:val="00C15260"/>
    <w:rsid w:val="00C15EDA"/>
    <w:rsid w:val="00C16282"/>
    <w:rsid w:val="00C17C3C"/>
    <w:rsid w:val="00C17C5E"/>
    <w:rsid w:val="00C17F5B"/>
    <w:rsid w:val="00C210FD"/>
    <w:rsid w:val="00C21A01"/>
    <w:rsid w:val="00C22919"/>
    <w:rsid w:val="00C22B3C"/>
    <w:rsid w:val="00C25360"/>
    <w:rsid w:val="00C26E7D"/>
    <w:rsid w:val="00C3154C"/>
    <w:rsid w:val="00C33256"/>
    <w:rsid w:val="00C352FE"/>
    <w:rsid w:val="00C3538E"/>
    <w:rsid w:val="00C36B9B"/>
    <w:rsid w:val="00C43044"/>
    <w:rsid w:val="00C4543A"/>
    <w:rsid w:val="00C46A2B"/>
    <w:rsid w:val="00C46AE4"/>
    <w:rsid w:val="00C4791B"/>
    <w:rsid w:val="00C47D81"/>
    <w:rsid w:val="00C53F89"/>
    <w:rsid w:val="00C55549"/>
    <w:rsid w:val="00C55BCA"/>
    <w:rsid w:val="00C56E36"/>
    <w:rsid w:val="00C56F57"/>
    <w:rsid w:val="00C609DE"/>
    <w:rsid w:val="00C6377E"/>
    <w:rsid w:val="00C662F3"/>
    <w:rsid w:val="00C663B7"/>
    <w:rsid w:val="00C67611"/>
    <w:rsid w:val="00C67892"/>
    <w:rsid w:val="00C75B11"/>
    <w:rsid w:val="00C770D5"/>
    <w:rsid w:val="00C817DB"/>
    <w:rsid w:val="00C81C0D"/>
    <w:rsid w:val="00C84606"/>
    <w:rsid w:val="00C85DF5"/>
    <w:rsid w:val="00C92623"/>
    <w:rsid w:val="00C94840"/>
    <w:rsid w:val="00CA0486"/>
    <w:rsid w:val="00CA052A"/>
    <w:rsid w:val="00CA1EC3"/>
    <w:rsid w:val="00CA393E"/>
    <w:rsid w:val="00CA3EB9"/>
    <w:rsid w:val="00CA40FF"/>
    <w:rsid w:val="00CA5AA4"/>
    <w:rsid w:val="00CB0E78"/>
    <w:rsid w:val="00CB1FC6"/>
    <w:rsid w:val="00CB23F1"/>
    <w:rsid w:val="00CB2B29"/>
    <w:rsid w:val="00CB51BB"/>
    <w:rsid w:val="00CB683F"/>
    <w:rsid w:val="00CB6F76"/>
    <w:rsid w:val="00CB7454"/>
    <w:rsid w:val="00CB77E1"/>
    <w:rsid w:val="00CC11C0"/>
    <w:rsid w:val="00CC2D56"/>
    <w:rsid w:val="00CC3A6B"/>
    <w:rsid w:val="00CC460A"/>
    <w:rsid w:val="00CC47DE"/>
    <w:rsid w:val="00CC6624"/>
    <w:rsid w:val="00CD0483"/>
    <w:rsid w:val="00CD15A6"/>
    <w:rsid w:val="00CD15D4"/>
    <w:rsid w:val="00CD2B73"/>
    <w:rsid w:val="00CD7CB9"/>
    <w:rsid w:val="00CE2DD2"/>
    <w:rsid w:val="00CE45B3"/>
    <w:rsid w:val="00CE4C7F"/>
    <w:rsid w:val="00CE701E"/>
    <w:rsid w:val="00CE7F06"/>
    <w:rsid w:val="00CF104A"/>
    <w:rsid w:val="00CF1709"/>
    <w:rsid w:val="00CF1DBD"/>
    <w:rsid w:val="00CF2C23"/>
    <w:rsid w:val="00CF2DFD"/>
    <w:rsid w:val="00CF386A"/>
    <w:rsid w:val="00CF38A8"/>
    <w:rsid w:val="00CF5C73"/>
    <w:rsid w:val="00D00B9C"/>
    <w:rsid w:val="00D049EF"/>
    <w:rsid w:val="00D05945"/>
    <w:rsid w:val="00D072E4"/>
    <w:rsid w:val="00D07A10"/>
    <w:rsid w:val="00D10481"/>
    <w:rsid w:val="00D138A7"/>
    <w:rsid w:val="00D14298"/>
    <w:rsid w:val="00D14B53"/>
    <w:rsid w:val="00D15226"/>
    <w:rsid w:val="00D15F92"/>
    <w:rsid w:val="00D2409E"/>
    <w:rsid w:val="00D25EF2"/>
    <w:rsid w:val="00D271AA"/>
    <w:rsid w:val="00D328CA"/>
    <w:rsid w:val="00D331DB"/>
    <w:rsid w:val="00D34ECF"/>
    <w:rsid w:val="00D3584C"/>
    <w:rsid w:val="00D36D02"/>
    <w:rsid w:val="00D4243F"/>
    <w:rsid w:val="00D45151"/>
    <w:rsid w:val="00D45527"/>
    <w:rsid w:val="00D46443"/>
    <w:rsid w:val="00D51538"/>
    <w:rsid w:val="00D52642"/>
    <w:rsid w:val="00D545E3"/>
    <w:rsid w:val="00D55F74"/>
    <w:rsid w:val="00D56A07"/>
    <w:rsid w:val="00D571CE"/>
    <w:rsid w:val="00D60373"/>
    <w:rsid w:val="00D6084F"/>
    <w:rsid w:val="00D61DED"/>
    <w:rsid w:val="00D6235A"/>
    <w:rsid w:val="00D635C1"/>
    <w:rsid w:val="00D6515B"/>
    <w:rsid w:val="00D71AC4"/>
    <w:rsid w:val="00D73CD5"/>
    <w:rsid w:val="00D75AEE"/>
    <w:rsid w:val="00D76812"/>
    <w:rsid w:val="00D76B84"/>
    <w:rsid w:val="00D76BA2"/>
    <w:rsid w:val="00D8121C"/>
    <w:rsid w:val="00D821E5"/>
    <w:rsid w:val="00D8488C"/>
    <w:rsid w:val="00D85271"/>
    <w:rsid w:val="00D85BFF"/>
    <w:rsid w:val="00D8723E"/>
    <w:rsid w:val="00D87F58"/>
    <w:rsid w:val="00D91C1C"/>
    <w:rsid w:val="00D928AF"/>
    <w:rsid w:val="00D94288"/>
    <w:rsid w:val="00D95956"/>
    <w:rsid w:val="00D97E9F"/>
    <w:rsid w:val="00DA0B56"/>
    <w:rsid w:val="00DA2454"/>
    <w:rsid w:val="00DA2AF1"/>
    <w:rsid w:val="00DA5329"/>
    <w:rsid w:val="00DA568D"/>
    <w:rsid w:val="00DA682E"/>
    <w:rsid w:val="00DB00AE"/>
    <w:rsid w:val="00DB0497"/>
    <w:rsid w:val="00DB1745"/>
    <w:rsid w:val="00DB1A38"/>
    <w:rsid w:val="00DB2BEB"/>
    <w:rsid w:val="00DB4DCB"/>
    <w:rsid w:val="00DC0645"/>
    <w:rsid w:val="00DC082D"/>
    <w:rsid w:val="00DC10A4"/>
    <w:rsid w:val="00DC182E"/>
    <w:rsid w:val="00DC199D"/>
    <w:rsid w:val="00DC230B"/>
    <w:rsid w:val="00DC2B5A"/>
    <w:rsid w:val="00DC5B99"/>
    <w:rsid w:val="00DC5F6D"/>
    <w:rsid w:val="00DC65E4"/>
    <w:rsid w:val="00DC698D"/>
    <w:rsid w:val="00DD08D6"/>
    <w:rsid w:val="00DD2AB4"/>
    <w:rsid w:val="00DD3ACF"/>
    <w:rsid w:val="00DD3E92"/>
    <w:rsid w:val="00DE21FA"/>
    <w:rsid w:val="00DE2280"/>
    <w:rsid w:val="00DE5224"/>
    <w:rsid w:val="00DE5BA7"/>
    <w:rsid w:val="00DE6636"/>
    <w:rsid w:val="00DE79AB"/>
    <w:rsid w:val="00DF0C41"/>
    <w:rsid w:val="00DF2DB5"/>
    <w:rsid w:val="00DF382E"/>
    <w:rsid w:val="00DF7B12"/>
    <w:rsid w:val="00E00867"/>
    <w:rsid w:val="00E02285"/>
    <w:rsid w:val="00E02D06"/>
    <w:rsid w:val="00E044DB"/>
    <w:rsid w:val="00E04E01"/>
    <w:rsid w:val="00E073E0"/>
    <w:rsid w:val="00E17538"/>
    <w:rsid w:val="00E227F2"/>
    <w:rsid w:val="00E231E7"/>
    <w:rsid w:val="00E3131B"/>
    <w:rsid w:val="00E344BB"/>
    <w:rsid w:val="00E347D5"/>
    <w:rsid w:val="00E3734C"/>
    <w:rsid w:val="00E43333"/>
    <w:rsid w:val="00E44B4E"/>
    <w:rsid w:val="00E44BAC"/>
    <w:rsid w:val="00E4550A"/>
    <w:rsid w:val="00E458F1"/>
    <w:rsid w:val="00E46D9A"/>
    <w:rsid w:val="00E47A11"/>
    <w:rsid w:val="00E55AAC"/>
    <w:rsid w:val="00E5648A"/>
    <w:rsid w:val="00E57D09"/>
    <w:rsid w:val="00E60FCB"/>
    <w:rsid w:val="00E62BBC"/>
    <w:rsid w:val="00E62D93"/>
    <w:rsid w:val="00E633D6"/>
    <w:rsid w:val="00E63D3F"/>
    <w:rsid w:val="00E678C5"/>
    <w:rsid w:val="00E70621"/>
    <w:rsid w:val="00E70C46"/>
    <w:rsid w:val="00E70EE1"/>
    <w:rsid w:val="00E7204E"/>
    <w:rsid w:val="00E723B2"/>
    <w:rsid w:val="00E758FA"/>
    <w:rsid w:val="00E75DFA"/>
    <w:rsid w:val="00E763C2"/>
    <w:rsid w:val="00E77263"/>
    <w:rsid w:val="00E77267"/>
    <w:rsid w:val="00E80F74"/>
    <w:rsid w:val="00E80FF0"/>
    <w:rsid w:val="00E81C3D"/>
    <w:rsid w:val="00E822A3"/>
    <w:rsid w:val="00E827D6"/>
    <w:rsid w:val="00E835C1"/>
    <w:rsid w:val="00E854B2"/>
    <w:rsid w:val="00E8654B"/>
    <w:rsid w:val="00E8745E"/>
    <w:rsid w:val="00E8759F"/>
    <w:rsid w:val="00E90BCC"/>
    <w:rsid w:val="00E92409"/>
    <w:rsid w:val="00E94F23"/>
    <w:rsid w:val="00EA028E"/>
    <w:rsid w:val="00EA1FBA"/>
    <w:rsid w:val="00EA486E"/>
    <w:rsid w:val="00EA5392"/>
    <w:rsid w:val="00EA61B7"/>
    <w:rsid w:val="00EA6E50"/>
    <w:rsid w:val="00EB03A3"/>
    <w:rsid w:val="00EB03B6"/>
    <w:rsid w:val="00EB1109"/>
    <w:rsid w:val="00EB13CE"/>
    <w:rsid w:val="00EB182A"/>
    <w:rsid w:val="00EB3D3C"/>
    <w:rsid w:val="00EB4E9E"/>
    <w:rsid w:val="00EB55BD"/>
    <w:rsid w:val="00EB569F"/>
    <w:rsid w:val="00EB6C77"/>
    <w:rsid w:val="00EC18D2"/>
    <w:rsid w:val="00EC1B3D"/>
    <w:rsid w:val="00EC27F4"/>
    <w:rsid w:val="00EC5623"/>
    <w:rsid w:val="00ED1955"/>
    <w:rsid w:val="00ED1CD3"/>
    <w:rsid w:val="00ED242D"/>
    <w:rsid w:val="00ED27E8"/>
    <w:rsid w:val="00ED3408"/>
    <w:rsid w:val="00ED3981"/>
    <w:rsid w:val="00ED6F79"/>
    <w:rsid w:val="00ED738E"/>
    <w:rsid w:val="00ED7C0A"/>
    <w:rsid w:val="00ED7C3C"/>
    <w:rsid w:val="00EE1E38"/>
    <w:rsid w:val="00EE3BDA"/>
    <w:rsid w:val="00EE4F6F"/>
    <w:rsid w:val="00EE5AAD"/>
    <w:rsid w:val="00EE78A1"/>
    <w:rsid w:val="00EE7F68"/>
    <w:rsid w:val="00EF0419"/>
    <w:rsid w:val="00EF1D38"/>
    <w:rsid w:val="00EF23D0"/>
    <w:rsid w:val="00EF553A"/>
    <w:rsid w:val="00F00D24"/>
    <w:rsid w:val="00F049F6"/>
    <w:rsid w:val="00F05003"/>
    <w:rsid w:val="00F07D19"/>
    <w:rsid w:val="00F07D3A"/>
    <w:rsid w:val="00F10A54"/>
    <w:rsid w:val="00F12E2C"/>
    <w:rsid w:val="00F1372F"/>
    <w:rsid w:val="00F13EB5"/>
    <w:rsid w:val="00F14C96"/>
    <w:rsid w:val="00F1680F"/>
    <w:rsid w:val="00F17DB8"/>
    <w:rsid w:val="00F21866"/>
    <w:rsid w:val="00F228DB"/>
    <w:rsid w:val="00F229E1"/>
    <w:rsid w:val="00F22DA4"/>
    <w:rsid w:val="00F24878"/>
    <w:rsid w:val="00F278C2"/>
    <w:rsid w:val="00F31568"/>
    <w:rsid w:val="00F3348C"/>
    <w:rsid w:val="00F3349E"/>
    <w:rsid w:val="00F33FC8"/>
    <w:rsid w:val="00F34D7A"/>
    <w:rsid w:val="00F37660"/>
    <w:rsid w:val="00F379AB"/>
    <w:rsid w:val="00F43DF6"/>
    <w:rsid w:val="00F4561F"/>
    <w:rsid w:val="00F45D8D"/>
    <w:rsid w:val="00F46DC8"/>
    <w:rsid w:val="00F5000E"/>
    <w:rsid w:val="00F50387"/>
    <w:rsid w:val="00F5054F"/>
    <w:rsid w:val="00F52C7A"/>
    <w:rsid w:val="00F53F98"/>
    <w:rsid w:val="00F55F70"/>
    <w:rsid w:val="00F61884"/>
    <w:rsid w:val="00F63ECC"/>
    <w:rsid w:val="00F64702"/>
    <w:rsid w:val="00F66563"/>
    <w:rsid w:val="00F66C62"/>
    <w:rsid w:val="00F66E34"/>
    <w:rsid w:val="00F67861"/>
    <w:rsid w:val="00F726AE"/>
    <w:rsid w:val="00F7550E"/>
    <w:rsid w:val="00F7777C"/>
    <w:rsid w:val="00F777C2"/>
    <w:rsid w:val="00F77E3A"/>
    <w:rsid w:val="00F800BA"/>
    <w:rsid w:val="00F80642"/>
    <w:rsid w:val="00F813CB"/>
    <w:rsid w:val="00F81897"/>
    <w:rsid w:val="00F823F4"/>
    <w:rsid w:val="00F84AC3"/>
    <w:rsid w:val="00F90289"/>
    <w:rsid w:val="00F911CA"/>
    <w:rsid w:val="00F92D51"/>
    <w:rsid w:val="00FA0397"/>
    <w:rsid w:val="00FB241D"/>
    <w:rsid w:val="00FB2A60"/>
    <w:rsid w:val="00FB4570"/>
    <w:rsid w:val="00FB4E19"/>
    <w:rsid w:val="00FB5077"/>
    <w:rsid w:val="00FB6AC5"/>
    <w:rsid w:val="00FB737F"/>
    <w:rsid w:val="00FC0721"/>
    <w:rsid w:val="00FC1490"/>
    <w:rsid w:val="00FC2B87"/>
    <w:rsid w:val="00FC6D89"/>
    <w:rsid w:val="00FD0064"/>
    <w:rsid w:val="00FD0A0D"/>
    <w:rsid w:val="00FD1B80"/>
    <w:rsid w:val="00FD2721"/>
    <w:rsid w:val="00FD4D97"/>
    <w:rsid w:val="00FD605A"/>
    <w:rsid w:val="00FD66DA"/>
    <w:rsid w:val="00FE05E2"/>
    <w:rsid w:val="00FE0607"/>
    <w:rsid w:val="00FE1929"/>
    <w:rsid w:val="00FE1996"/>
    <w:rsid w:val="00FE25E0"/>
    <w:rsid w:val="00FE4A5B"/>
    <w:rsid w:val="00FF0953"/>
    <w:rsid w:val="00FF338D"/>
    <w:rsid w:val="00F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36DAC0"/>
  <w15:docId w15:val="{C4631C13-C350-4230-AB4C-8BDE17E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F9"/>
  </w:style>
  <w:style w:type="paragraph" w:styleId="Heading1">
    <w:name w:val="heading 1"/>
    <w:basedOn w:val="Normal"/>
    <w:next w:val="Normal"/>
    <w:link w:val="Heading1Char"/>
    <w:qFormat/>
    <w:rsid w:val="00274C1D"/>
    <w:pPr>
      <w:keepNext/>
      <w:keepLines/>
      <w:spacing w:before="240"/>
      <w:outlineLvl w:val="0"/>
    </w:pPr>
    <w:rPr>
      <w:rFonts w:asciiTheme="majorHAnsi" w:eastAsiaTheme="majorEastAsia" w:hAnsiTheme="majorHAnsi" w:cstheme="majorBidi"/>
      <w:b/>
      <w:bCs/>
      <w:color w:val="365F91" w:themeColor="accent1" w:themeShade="BF"/>
      <w:sz w:val="36"/>
      <w:szCs w:val="28"/>
      <w:u w:val="single"/>
    </w:rPr>
  </w:style>
  <w:style w:type="paragraph" w:styleId="Heading2">
    <w:name w:val="heading 2"/>
    <w:basedOn w:val="Normal"/>
    <w:next w:val="Normal"/>
    <w:link w:val="Heading2Char"/>
    <w:uiPriority w:val="9"/>
    <w:unhideWhenUsed/>
    <w:qFormat/>
    <w:rsid w:val="00E81C3D"/>
    <w:pPr>
      <w:keepNext/>
      <w:keepLines/>
      <w:spacing w:before="36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DC06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0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71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7F"/>
    <w:pPr>
      <w:ind w:left="720"/>
      <w:contextualSpacing/>
    </w:pPr>
  </w:style>
  <w:style w:type="character" w:customStyle="1" w:styleId="Heading2Char">
    <w:name w:val="Heading 2 Char"/>
    <w:basedOn w:val="DefaultParagraphFont"/>
    <w:link w:val="Heading2"/>
    <w:uiPriority w:val="9"/>
    <w:rsid w:val="00E81C3D"/>
    <w:rPr>
      <w:rFonts w:asciiTheme="majorHAnsi" w:eastAsiaTheme="majorEastAsia" w:hAnsiTheme="majorHAnsi" w:cstheme="majorBidi"/>
      <w:b/>
      <w:bCs/>
      <w:color w:val="4F81BD" w:themeColor="accent1"/>
      <w:sz w:val="28"/>
      <w:szCs w:val="26"/>
    </w:rPr>
  </w:style>
  <w:style w:type="table" w:styleId="TableGrid">
    <w:name w:val="Table Grid"/>
    <w:basedOn w:val="TableNormal"/>
    <w:rsid w:val="00DC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06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03B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semiHidden/>
    <w:unhideWhenUsed/>
    <w:rsid w:val="00C4543A"/>
    <w:rPr>
      <w:rFonts w:ascii="Tahoma" w:hAnsi="Tahoma" w:cs="Tahoma"/>
      <w:sz w:val="16"/>
      <w:szCs w:val="16"/>
    </w:rPr>
  </w:style>
  <w:style w:type="character" w:customStyle="1" w:styleId="BalloonTextChar">
    <w:name w:val="Balloon Text Char"/>
    <w:basedOn w:val="DefaultParagraphFont"/>
    <w:link w:val="BalloonText"/>
    <w:uiPriority w:val="99"/>
    <w:semiHidden/>
    <w:rsid w:val="00C4543A"/>
    <w:rPr>
      <w:rFonts w:ascii="Tahoma" w:hAnsi="Tahoma" w:cs="Tahoma"/>
      <w:sz w:val="16"/>
      <w:szCs w:val="16"/>
    </w:rPr>
  </w:style>
  <w:style w:type="paragraph" w:styleId="ListBullet">
    <w:name w:val="List Bullet"/>
    <w:basedOn w:val="Normal"/>
    <w:unhideWhenUsed/>
    <w:rsid w:val="0037369E"/>
    <w:pPr>
      <w:numPr>
        <w:numId w:val="2"/>
      </w:numPr>
    </w:pPr>
    <w:rPr>
      <w:rFonts w:ascii="Times New Roman" w:eastAsia="Times New Roman" w:hAnsi="Times New Roman" w:cs="Times New Roman"/>
    </w:rPr>
  </w:style>
  <w:style w:type="character" w:styleId="CommentReference">
    <w:name w:val="annotation reference"/>
    <w:basedOn w:val="DefaultParagraphFont"/>
    <w:semiHidden/>
    <w:unhideWhenUsed/>
    <w:rsid w:val="00F45D8D"/>
    <w:rPr>
      <w:sz w:val="16"/>
      <w:szCs w:val="16"/>
    </w:rPr>
  </w:style>
  <w:style w:type="paragraph" w:styleId="CommentText">
    <w:name w:val="annotation text"/>
    <w:basedOn w:val="Normal"/>
    <w:link w:val="CommentTextChar"/>
    <w:semiHidden/>
    <w:unhideWhenUsed/>
    <w:rsid w:val="00F45D8D"/>
    <w:rPr>
      <w:sz w:val="20"/>
      <w:szCs w:val="20"/>
    </w:rPr>
  </w:style>
  <w:style w:type="character" w:customStyle="1" w:styleId="CommentTextChar">
    <w:name w:val="Comment Text Char"/>
    <w:basedOn w:val="DefaultParagraphFont"/>
    <w:link w:val="CommentText"/>
    <w:uiPriority w:val="99"/>
    <w:semiHidden/>
    <w:rsid w:val="00F45D8D"/>
    <w:rPr>
      <w:sz w:val="20"/>
      <w:szCs w:val="20"/>
    </w:rPr>
  </w:style>
  <w:style w:type="paragraph" w:styleId="CommentSubject">
    <w:name w:val="annotation subject"/>
    <w:basedOn w:val="CommentText"/>
    <w:next w:val="CommentText"/>
    <w:link w:val="CommentSubjectChar"/>
    <w:semiHidden/>
    <w:unhideWhenUsed/>
    <w:rsid w:val="00F45D8D"/>
    <w:rPr>
      <w:b/>
      <w:bCs/>
    </w:rPr>
  </w:style>
  <w:style w:type="character" w:customStyle="1" w:styleId="CommentSubjectChar">
    <w:name w:val="Comment Subject Char"/>
    <w:basedOn w:val="CommentTextChar"/>
    <w:link w:val="CommentSubject"/>
    <w:uiPriority w:val="99"/>
    <w:semiHidden/>
    <w:rsid w:val="00F45D8D"/>
    <w:rPr>
      <w:b/>
      <w:bCs/>
      <w:sz w:val="20"/>
      <w:szCs w:val="20"/>
    </w:rPr>
  </w:style>
  <w:style w:type="paragraph" w:styleId="Revision">
    <w:name w:val="Revision"/>
    <w:hidden/>
    <w:uiPriority w:val="99"/>
    <w:semiHidden/>
    <w:rsid w:val="00F45D8D"/>
  </w:style>
  <w:style w:type="character" w:customStyle="1" w:styleId="Heading1Char">
    <w:name w:val="Heading 1 Char"/>
    <w:basedOn w:val="DefaultParagraphFont"/>
    <w:link w:val="Heading1"/>
    <w:rsid w:val="00274C1D"/>
    <w:rPr>
      <w:rFonts w:asciiTheme="majorHAnsi" w:eastAsiaTheme="majorEastAsia" w:hAnsiTheme="majorHAnsi" w:cstheme="majorBidi"/>
      <w:b/>
      <w:bCs/>
      <w:color w:val="365F91" w:themeColor="accent1" w:themeShade="BF"/>
      <w:sz w:val="36"/>
      <w:szCs w:val="28"/>
      <w:u w:val="single"/>
    </w:rPr>
  </w:style>
  <w:style w:type="character" w:styleId="Emphasis">
    <w:name w:val="Emphasis"/>
    <w:basedOn w:val="DefaultParagraphFont"/>
    <w:uiPriority w:val="20"/>
    <w:qFormat/>
    <w:rsid w:val="00AC4851"/>
    <w:rPr>
      <w:i/>
      <w:iCs/>
    </w:rPr>
  </w:style>
  <w:style w:type="character" w:styleId="Strong">
    <w:name w:val="Strong"/>
    <w:basedOn w:val="DefaultParagraphFont"/>
    <w:uiPriority w:val="22"/>
    <w:qFormat/>
    <w:rsid w:val="00AC4851"/>
    <w:rPr>
      <w:b/>
      <w:bCs/>
    </w:rPr>
  </w:style>
  <w:style w:type="character" w:styleId="PlaceholderText">
    <w:name w:val="Placeholder Text"/>
    <w:basedOn w:val="DefaultParagraphFont"/>
    <w:uiPriority w:val="99"/>
    <w:semiHidden/>
    <w:rsid w:val="00212CB4"/>
    <w:rPr>
      <w:color w:val="808080"/>
    </w:rPr>
  </w:style>
  <w:style w:type="paragraph" w:styleId="Title">
    <w:name w:val="Title"/>
    <w:basedOn w:val="Normal"/>
    <w:next w:val="Normal"/>
    <w:link w:val="TitleChar"/>
    <w:uiPriority w:val="10"/>
    <w:qFormat/>
    <w:rsid w:val="00CE4C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C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0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6031"/>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73181B"/>
    <w:pPr>
      <w:tabs>
        <w:tab w:val="center" w:pos="4680"/>
        <w:tab w:val="right" w:pos="9360"/>
      </w:tabs>
    </w:pPr>
  </w:style>
  <w:style w:type="character" w:customStyle="1" w:styleId="HeaderChar">
    <w:name w:val="Header Char"/>
    <w:basedOn w:val="DefaultParagraphFont"/>
    <w:link w:val="Header"/>
    <w:uiPriority w:val="99"/>
    <w:rsid w:val="0073181B"/>
  </w:style>
  <w:style w:type="paragraph" w:styleId="Footer">
    <w:name w:val="footer"/>
    <w:basedOn w:val="Normal"/>
    <w:link w:val="FooterChar"/>
    <w:uiPriority w:val="99"/>
    <w:unhideWhenUsed/>
    <w:rsid w:val="0073181B"/>
    <w:pPr>
      <w:tabs>
        <w:tab w:val="center" w:pos="4680"/>
        <w:tab w:val="right" w:pos="9360"/>
      </w:tabs>
    </w:pPr>
  </w:style>
  <w:style w:type="character" w:customStyle="1" w:styleId="FooterChar">
    <w:name w:val="Footer Char"/>
    <w:basedOn w:val="DefaultParagraphFont"/>
    <w:link w:val="Footer"/>
    <w:uiPriority w:val="99"/>
    <w:rsid w:val="0073181B"/>
  </w:style>
  <w:style w:type="character" w:styleId="PageNumber">
    <w:name w:val="page number"/>
    <w:basedOn w:val="DefaultParagraphFont"/>
    <w:rsid w:val="00BA28EA"/>
  </w:style>
  <w:style w:type="character" w:styleId="Hyperlink">
    <w:name w:val="Hyperlink"/>
    <w:uiPriority w:val="99"/>
    <w:rsid w:val="00BA28EA"/>
    <w:rPr>
      <w:color w:val="0000FF"/>
      <w:u w:val="single"/>
    </w:rPr>
  </w:style>
  <w:style w:type="paragraph" w:customStyle="1" w:styleId="CLSPHeading">
    <w:name w:val="CLSP Heading"/>
    <w:basedOn w:val="Normal"/>
    <w:link w:val="CLSPHeadingChar"/>
    <w:qFormat/>
    <w:rsid w:val="00BA28EA"/>
    <w:rPr>
      <w:rFonts w:ascii="Cambria" w:eastAsia="Times New Roman" w:hAnsi="Cambria" w:cs="Times New Roman"/>
      <w:b/>
      <w:sz w:val="28"/>
      <w:szCs w:val="28"/>
    </w:rPr>
  </w:style>
  <w:style w:type="paragraph" w:customStyle="1" w:styleId="CLSPTitle">
    <w:name w:val="CLSP Title"/>
    <w:basedOn w:val="Normal"/>
    <w:link w:val="CLSPTitleChar"/>
    <w:qFormat/>
    <w:rsid w:val="00BA28EA"/>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BA28EA"/>
    <w:rPr>
      <w:rFonts w:ascii="Cambria" w:eastAsia="Times New Roman" w:hAnsi="Cambria" w:cs="Times New Roman"/>
      <w:b/>
      <w:sz w:val="28"/>
      <w:szCs w:val="28"/>
    </w:rPr>
  </w:style>
  <w:style w:type="character" w:customStyle="1" w:styleId="CLSPTitleChar">
    <w:name w:val="CLSP Title Char"/>
    <w:basedOn w:val="DefaultParagraphFont"/>
    <w:link w:val="CLSPTitle"/>
    <w:rsid w:val="00BA28EA"/>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DB1A38"/>
  </w:style>
  <w:style w:type="paragraph" w:styleId="TOCHeading">
    <w:name w:val="TOC Heading"/>
    <w:basedOn w:val="Heading1"/>
    <w:next w:val="Normal"/>
    <w:uiPriority w:val="39"/>
    <w:unhideWhenUsed/>
    <w:qFormat/>
    <w:rsid w:val="005D4A14"/>
    <w:pPr>
      <w:spacing w:line="259" w:lineRule="auto"/>
      <w:outlineLvl w:val="9"/>
    </w:pPr>
    <w:rPr>
      <w:b w:val="0"/>
      <w:bCs w:val="0"/>
      <w:sz w:val="32"/>
      <w:szCs w:val="32"/>
      <w:u w:val="none"/>
    </w:rPr>
  </w:style>
  <w:style w:type="paragraph" w:styleId="TOC2">
    <w:name w:val="toc 2"/>
    <w:basedOn w:val="Normal"/>
    <w:next w:val="Normal"/>
    <w:autoRedefine/>
    <w:uiPriority w:val="39"/>
    <w:unhideWhenUsed/>
    <w:rsid w:val="00D97E9F"/>
    <w:pPr>
      <w:tabs>
        <w:tab w:val="left" w:pos="880"/>
        <w:tab w:val="right" w:leader="dot" w:pos="12950"/>
      </w:tabs>
      <w:spacing w:after="100"/>
      <w:ind w:left="240"/>
    </w:pPr>
  </w:style>
  <w:style w:type="paragraph" w:styleId="TOC1">
    <w:name w:val="toc 1"/>
    <w:basedOn w:val="Normal"/>
    <w:next w:val="Normal"/>
    <w:autoRedefine/>
    <w:uiPriority w:val="39"/>
    <w:unhideWhenUsed/>
    <w:rsid w:val="006F043B"/>
    <w:pPr>
      <w:tabs>
        <w:tab w:val="right" w:leader="dot" w:pos="12950"/>
      </w:tabs>
      <w:spacing w:after="100"/>
    </w:pPr>
  </w:style>
  <w:style w:type="paragraph" w:styleId="TOC3">
    <w:name w:val="toc 3"/>
    <w:basedOn w:val="Normal"/>
    <w:next w:val="Normal"/>
    <w:autoRedefine/>
    <w:uiPriority w:val="39"/>
    <w:unhideWhenUsed/>
    <w:rsid w:val="005D4A14"/>
    <w:pPr>
      <w:spacing w:after="100"/>
      <w:ind w:left="480"/>
    </w:pPr>
  </w:style>
  <w:style w:type="character" w:styleId="FollowedHyperlink">
    <w:name w:val="FollowedHyperlink"/>
    <w:basedOn w:val="DefaultParagraphFont"/>
    <w:uiPriority w:val="99"/>
    <w:semiHidden/>
    <w:unhideWhenUsed/>
    <w:rsid w:val="007C6413"/>
    <w:rPr>
      <w:color w:val="800080" w:themeColor="followedHyperlink"/>
      <w:u w:val="single"/>
    </w:rPr>
  </w:style>
  <w:style w:type="paragraph" w:styleId="NoSpacing">
    <w:name w:val="No Spacing"/>
    <w:uiPriority w:val="1"/>
    <w:qFormat/>
    <w:rsid w:val="008E0BAF"/>
  </w:style>
  <w:style w:type="paragraph" w:customStyle="1" w:styleId="Default">
    <w:name w:val="Default"/>
    <w:rsid w:val="004F7E9F"/>
    <w:pPr>
      <w:autoSpaceDE w:val="0"/>
      <w:autoSpaceDN w:val="0"/>
      <w:adjustRightInd w:val="0"/>
    </w:pPr>
    <w:rPr>
      <w:rFonts w:ascii="Verdana" w:hAnsi="Verdana" w:cs="Verdana"/>
      <w:color w:val="000000"/>
    </w:rPr>
  </w:style>
  <w:style w:type="character" w:customStyle="1" w:styleId="UnresolvedMention1">
    <w:name w:val="Unresolved Mention1"/>
    <w:basedOn w:val="DefaultParagraphFont"/>
    <w:uiPriority w:val="99"/>
    <w:semiHidden/>
    <w:unhideWhenUsed/>
    <w:rsid w:val="00121C65"/>
    <w:rPr>
      <w:color w:val="808080"/>
      <w:shd w:val="clear" w:color="auto" w:fill="E6E6E6"/>
    </w:rPr>
  </w:style>
  <w:style w:type="character" w:customStyle="1" w:styleId="UnresolvedMention2">
    <w:name w:val="Unresolved Mention2"/>
    <w:basedOn w:val="DefaultParagraphFont"/>
    <w:uiPriority w:val="99"/>
    <w:semiHidden/>
    <w:unhideWhenUsed/>
    <w:rsid w:val="0011222C"/>
    <w:rPr>
      <w:color w:val="808080"/>
      <w:shd w:val="clear" w:color="auto" w:fill="E6E6E6"/>
    </w:rPr>
  </w:style>
  <w:style w:type="character" w:customStyle="1" w:styleId="Heading5Char">
    <w:name w:val="Heading 5 Char"/>
    <w:basedOn w:val="DefaultParagraphFont"/>
    <w:link w:val="Heading5"/>
    <w:uiPriority w:val="9"/>
    <w:rsid w:val="001D71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90">
      <w:bodyDiv w:val="1"/>
      <w:marLeft w:val="0"/>
      <w:marRight w:val="0"/>
      <w:marTop w:val="0"/>
      <w:marBottom w:val="0"/>
      <w:divBdr>
        <w:top w:val="none" w:sz="0" w:space="0" w:color="auto"/>
        <w:left w:val="none" w:sz="0" w:space="0" w:color="auto"/>
        <w:bottom w:val="none" w:sz="0" w:space="0" w:color="auto"/>
        <w:right w:val="none" w:sz="0" w:space="0" w:color="auto"/>
      </w:divBdr>
    </w:div>
    <w:div w:id="72515227">
      <w:bodyDiv w:val="1"/>
      <w:marLeft w:val="0"/>
      <w:marRight w:val="0"/>
      <w:marTop w:val="0"/>
      <w:marBottom w:val="0"/>
      <w:divBdr>
        <w:top w:val="none" w:sz="0" w:space="0" w:color="auto"/>
        <w:left w:val="none" w:sz="0" w:space="0" w:color="auto"/>
        <w:bottom w:val="none" w:sz="0" w:space="0" w:color="auto"/>
        <w:right w:val="none" w:sz="0" w:space="0" w:color="auto"/>
      </w:divBdr>
    </w:div>
    <w:div w:id="107741338">
      <w:bodyDiv w:val="1"/>
      <w:marLeft w:val="0"/>
      <w:marRight w:val="0"/>
      <w:marTop w:val="0"/>
      <w:marBottom w:val="0"/>
      <w:divBdr>
        <w:top w:val="none" w:sz="0" w:space="0" w:color="auto"/>
        <w:left w:val="none" w:sz="0" w:space="0" w:color="auto"/>
        <w:bottom w:val="none" w:sz="0" w:space="0" w:color="auto"/>
        <w:right w:val="none" w:sz="0" w:space="0" w:color="auto"/>
      </w:divBdr>
    </w:div>
    <w:div w:id="155002245">
      <w:bodyDiv w:val="1"/>
      <w:marLeft w:val="0"/>
      <w:marRight w:val="0"/>
      <w:marTop w:val="0"/>
      <w:marBottom w:val="0"/>
      <w:divBdr>
        <w:top w:val="none" w:sz="0" w:space="0" w:color="auto"/>
        <w:left w:val="none" w:sz="0" w:space="0" w:color="auto"/>
        <w:bottom w:val="none" w:sz="0" w:space="0" w:color="auto"/>
        <w:right w:val="none" w:sz="0" w:space="0" w:color="auto"/>
      </w:divBdr>
    </w:div>
    <w:div w:id="314186531">
      <w:bodyDiv w:val="1"/>
      <w:marLeft w:val="0"/>
      <w:marRight w:val="0"/>
      <w:marTop w:val="0"/>
      <w:marBottom w:val="0"/>
      <w:divBdr>
        <w:top w:val="none" w:sz="0" w:space="0" w:color="auto"/>
        <w:left w:val="none" w:sz="0" w:space="0" w:color="auto"/>
        <w:bottom w:val="none" w:sz="0" w:space="0" w:color="auto"/>
        <w:right w:val="none" w:sz="0" w:space="0" w:color="auto"/>
      </w:divBdr>
    </w:div>
    <w:div w:id="343047623">
      <w:bodyDiv w:val="1"/>
      <w:marLeft w:val="0"/>
      <w:marRight w:val="0"/>
      <w:marTop w:val="0"/>
      <w:marBottom w:val="0"/>
      <w:divBdr>
        <w:top w:val="none" w:sz="0" w:space="0" w:color="auto"/>
        <w:left w:val="none" w:sz="0" w:space="0" w:color="auto"/>
        <w:bottom w:val="none" w:sz="0" w:space="0" w:color="auto"/>
        <w:right w:val="none" w:sz="0" w:space="0" w:color="auto"/>
      </w:divBdr>
    </w:div>
    <w:div w:id="355350522">
      <w:bodyDiv w:val="1"/>
      <w:marLeft w:val="0"/>
      <w:marRight w:val="0"/>
      <w:marTop w:val="0"/>
      <w:marBottom w:val="0"/>
      <w:divBdr>
        <w:top w:val="none" w:sz="0" w:space="0" w:color="auto"/>
        <w:left w:val="none" w:sz="0" w:space="0" w:color="auto"/>
        <w:bottom w:val="none" w:sz="0" w:space="0" w:color="auto"/>
        <w:right w:val="none" w:sz="0" w:space="0" w:color="auto"/>
      </w:divBdr>
    </w:div>
    <w:div w:id="400911537">
      <w:bodyDiv w:val="1"/>
      <w:marLeft w:val="0"/>
      <w:marRight w:val="0"/>
      <w:marTop w:val="0"/>
      <w:marBottom w:val="0"/>
      <w:divBdr>
        <w:top w:val="none" w:sz="0" w:space="0" w:color="auto"/>
        <w:left w:val="none" w:sz="0" w:space="0" w:color="auto"/>
        <w:bottom w:val="none" w:sz="0" w:space="0" w:color="auto"/>
        <w:right w:val="none" w:sz="0" w:space="0" w:color="auto"/>
      </w:divBdr>
    </w:div>
    <w:div w:id="482819970">
      <w:bodyDiv w:val="1"/>
      <w:marLeft w:val="0"/>
      <w:marRight w:val="0"/>
      <w:marTop w:val="0"/>
      <w:marBottom w:val="0"/>
      <w:divBdr>
        <w:top w:val="none" w:sz="0" w:space="0" w:color="auto"/>
        <w:left w:val="none" w:sz="0" w:space="0" w:color="auto"/>
        <w:bottom w:val="none" w:sz="0" w:space="0" w:color="auto"/>
        <w:right w:val="none" w:sz="0" w:space="0" w:color="auto"/>
      </w:divBdr>
    </w:div>
    <w:div w:id="570966764">
      <w:bodyDiv w:val="1"/>
      <w:marLeft w:val="0"/>
      <w:marRight w:val="0"/>
      <w:marTop w:val="0"/>
      <w:marBottom w:val="0"/>
      <w:divBdr>
        <w:top w:val="none" w:sz="0" w:space="0" w:color="auto"/>
        <w:left w:val="none" w:sz="0" w:space="0" w:color="auto"/>
        <w:bottom w:val="none" w:sz="0" w:space="0" w:color="auto"/>
        <w:right w:val="none" w:sz="0" w:space="0" w:color="auto"/>
      </w:divBdr>
    </w:div>
    <w:div w:id="716781134">
      <w:bodyDiv w:val="1"/>
      <w:marLeft w:val="0"/>
      <w:marRight w:val="0"/>
      <w:marTop w:val="0"/>
      <w:marBottom w:val="0"/>
      <w:divBdr>
        <w:top w:val="none" w:sz="0" w:space="0" w:color="auto"/>
        <w:left w:val="none" w:sz="0" w:space="0" w:color="auto"/>
        <w:bottom w:val="none" w:sz="0" w:space="0" w:color="auto"/>
        <w:right w:val="none" w:sz="0" w:space="0" w:color="auto"/>
      </w:divBdr>
    </w:div>
    <w:div w:id="1194878557">
      <w:bodyDiv w:val="1"/>
      <w:marLeft w:val="0"/>
      <w:marRight w:val="0"/>
      <w:marTop w:val="0"/>
      <w:marBottom w:val="0"/>
      <w:divBdr>
        <w:top w:val="none" w:sz="0" w:space="0" w:color="auto"/>
        <w:left w:val="none" w:sz="0" w:space="0" w:color="auto"/>
        <w:bottom w:val="none" w:sz="0" w:space="0" w:color="auto"/>
        <w:right w:val="none" w:sz="0" w:space="0" w:color="auto"/>
      </w:divBdr>
    </w:div>
    <w:div w:id="1291059881">
      <w:bodyDiv w:val="1"/>
      <w:marLeft w:val="0"/>
      <w:marRight w:val="0"/>
      <w:marTop w:val="0"/>
      <w:marBottom w:val="0"/>
      <w:divBdr>
        <w:top w:val="none" w:sz="0" w:space="0" w:color="auto"/>
        <w:left w:val="none" w:sz="0" w:space="0" w:color="auto"/>
        <w:bottom w:val="none" w:sz="0" w:space="0" w:color="auto"/>
        <w:right w:val="none" w:sz="0" w:space="0" w:color="auto"/>
      </w:divBdr>
    </w:div>
    <w:div w:id="1386567053">
      <w:bodyDiv w:val="1"/>
      <w:marLeft w:val="0"/>
      <w:marRight w:val="0"/>
      <w:marTop w:val="0"/>
      <w:marBottom w:val="0"/>
      <w:divBdr>
        <w:top w:val="none" w:sz="0" w:space="0" w:color="auto"/>
        <w:left w:val="none" w:sz="0" w:space="0" w:color="auto"/>
        <w:bottom w:val="none" w:sz="0" w:space="0" w:color="auto"/>
        <w:right w:val="none" w:sz="0" w:space="0" w:color="auto"/>
      </w:divBdr>
    </w:div>
    <w:div w:id="1577934320">
      <w:bodyDiv w:val="1"/>
      <w:marLeft w:val="0"/>
      <w:marRight w:val="0"/>
      <w:marTop w:val="0"/>
      <w:marBottom w:val="0"/>
      <w:divBdr>
        <w:top w:val="none" w:sz="0" w:space="0" w:color="auto"/>
        <w:left w:val="none" w:sz="0" w:space="0" w:color="auto"/>
        <w:bottom w:val="none" w:sz="0" w:space="0" w:color="auto"/>
        <w:right w:val="none" w:sz="0" w:space="0" w:color="auto"/>
      </w:divBdr>
    </w:div>
    <w:div w:id="1663897314">
      <w:bodyDiv w:val="1"/>
      <w:marLeft w:val="0"/>
      <w:marRight w:val="0"/>
      <w:marTop w:val="0"/>
      <w:marBottom w:val="0"/>
      <w:divBdr>
        <w:top w:val="none" w:sz="0" w:space="0" w:color="auto"/>
        <w:left w:val="none" w:sz="0" w:space="0" w:color="auto"/>
        <w:bottom w:val="none" w:sz="0" w:space="0" w:color="auto"/>
        <w:right w:val="none" w:sz="0" w:space="0" w:color="auto"/>
      </w:divBdr>
    </w:div>
    <w:div w:id="1844397389">
      <w:bodyDiv w:val="1"/>
      <w:marLeft w:val="0"/>
      <w:marRight w:val="0"/>
      <w:marTop w:val="0"/>
      <w:marBottom w:val="0"/>
      <w:divBdr>
        <w:top w:val="none" w:sz="0" w:space="0" w:color="auto"/>
        <w:left w:val="none" w:sz="0" w:space="0" w:color="auto"/>
        <w:bottom w:val="none" w:sz="0" w:space="0" w:color="auto"/>
        <w:right w:val="none" w:sz="0" w:space="0" w:color="auto"/>
      </w:divBdr>
    </w:div>
    <w:div w:id="195370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ormance.Contracts@hhsc.state.tx.us" TargetMode="External"/><Relationship Id="rId13" Type="http://schemas.openxmlformats.org/officeDocument/2006/relationships/footer" Target="footer2.xml"/><Relationship Id="rId18" Type="http://schemas.openxmlformats.org/officeDocument/2006/relationships/hyperlink" Target="https://hhs.texas.gov/sites/default/files/documents/doing-business-with-hhs/provider-portal/behavioral-health-provider/um-guidelines/trr-utilization-management-guidelines-adult.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hhs.texas.gov/sites/default/files/050216-statewide-behavioral-health-strategic-plan.pdf" TargetMode="External"/><Relationship Id="rId2" Type="http://schemas.openxmlformats.org/officeDocument/2006/relationships/numbering" Target="numbering.xml"/><Relationship Id="rId16" Type="http://schemas.openxmlformats.org/officeDocument/2006/relationships/hyperlink" Target="https://www.prainc.com/wp-content/uploads/2017/08/SIM-Brochure-Redesign0824.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hs.texas.gov/sites/default/files/documents/doing-business-with-hhs/provider-portal/behavioral-health-provider/um-guidelines/trr-utilization-management-guidelines-child.pdf" TargetMode="External"/><Relationship Id="rId4" Type="http://schemas.openxmlformats.org/officeDocument/2006/relationships/settings" Target="settings.xml"/><Relationship Id="rId9" Type="http://schemas.openxmlformats.org/officeDocument/2006/relationships/hyperlink" Target="mailto:CrisisServices@hhsc.state.tx.u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EFFD-5D77-4BD4-A39A-0124B6BC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42</Pages>
  <Words>8760</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1859 Historic Hotels</Company>
  <LinksUpToDate>false</LinksUpToDate>
  <CharactersWithSpaces>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Allen</dc:creator>
  <cp:lastModifiedBy>Karen Pate</cp:lastModifiedBy>
  <cp:revision>3</cp:revision>
  <cp:lastPrinted>2020-04-22T17:49:00Z</cp:lastPrinted>
  <dcterms:created xsi:type="dcterms:W3CDTF">2022-12-29T00:03:00Z</dcterms:created>
  <dcterms:modified xsi:type="dcterms:W3CDTF">2022-12-29T21:09:00Z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f9bed0-674a-49e0-8c09-ec3b3b8b5e62_Enabled">
    <vt:lpwstr>True</vt:lpwstr>
  </property>
  <property fmtid="{D5CDD505-2E9C-101B-9397-08002B2CF9AE}" pid="3" name="MSIP_Label_cdf9bed0-674a-49e0-8c09-ec3b3b8b5e62_SiteId">
    <vt:lpwstr>dfa499e7-e9fd-46b6-84e5-41d6d4c16daa</vt:lpwstr>
  </property>
  <property fmtid="{D5CDD505-2E9C-101B-9397-08002B2CF9AE}" pid="4" name="MSIP_Label_cdf9bed0-674a-49e0-8c09-ec3b3b8b5e62_Owner">
    <vt:lpwstr>TMckelvy@20668TMCKELVY</vt:lpwstr>
  </property>
  <property fmtid="{D5CDD505-2E9C-101B-9397-08002B2CF9AE}" pid="5" name="MSIP_Label_cdf9bed0-674a-49e0-8c09-ec3b3b8b5e62_SetDate">
    <vt:lpwstr>2020-09-15T20:38:00.2142394Z</vt:lpwstr>
  </property>
  <property fmtid="{D5CDD505-2E9C-101B-9397-08002B2CF9AE}" pid="6" name="MSIP_Label_cdf9bed0-674a-49e0-8c09-ec3b3b8b5e62_Name">
    <vt:lpwstr>Personal</vt:lpwstr>
  </property>
  <property fmtid="{D5CDD505-2E9C-101B-9397-08002B2CF9AE}" pid="7" name="MSIP_Label_cdf9bed0-674a-49e0-8c09-ec3b3b8b5e62_Application">
    <vt:lpwstr>Microsoft Azure Information Protection</vt:lpwstr>
  </property>
  <property fmtid="{D5CDD505-2E9C-101B-9397-08002B2CF9AE}" pid="8" name="MSIP_Label_cdf9bed0-674a-49e0-8c09-ec3b3b8b5e62_ActionId">
    <vt:lpwstr>a64a4b6b-35b2-478d-8cf7-5af71bd6d846</vt:lpwstr>
  </property>
  <property fmtid="{D5CDD505-2E9C-101B-9397-08002B2CF9AE}" pid="9" name="MSIP_Label_cdf9bed0-674a-49e0-8c09-ec3b3b8b5e62_Extended_MSFT_Method">
    <vt:lpwstr>Automatic</vt:lpwstr>
  </property>
  <property fmtid="{D5CDD505-2E9C-101B-9397-08002B2CF9AE}" pid="10" name="Sensitivity">
    <vt:lpwstr>Personal</vt:lpwstr>
  </property>
</Properties>
</file>