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F4" w:rsidRPr="00F049F6" w:rsidRDefault="00A633F4" w:rsidP="00553E90">
      <w:pPr>
        <w:pStyle w:val="Title"/>
        <w:pBdr>
          <w:bottom w:val="none" w:sz="0" w:space="0" w:color="auto"/>
        </w:pBdr>
        <w:ind w:left="1440" w:right="1440"/>
        <w:jc w:val="center"/>
        <w:rPr>
          <w:rFonts w:ascii="Verdana" w:hAnsi="Verdana"/>
          <w:sz w:val="56"/>
          <w:szCs w:val="56"/>
        </w:rPr>
      </w:pPr>
      <w:bookmarkStart w:id="0" w:name="_GoBack"/>
      <w:bookmarkEnd w:id="0"/>
    </w:p>
    <w:p w:rsidR="00356EB0" w:rsidRPr="00F049F6" w:rsidRDefault="00356EB0" w:rsidP="00AC3934">
      <w:pPr>
        <w:pStyle w:val="Title"/>
        <w:pBdr>
          <w:bottom w:val="none" w:sz="0" w:space="0" w:color="auto"/>
        </w:pBdr>
        <w:ind w:right="1440"/>
        <w:jc w:val="center"/>
        <w:rPr>
          <w:rFonts w:ascii="Verdana" w:hAnsi="Verdana"/>
          <w:sz w:val="96"/>
          <w:szCs w:val="96"/>
        </w:rPr>
      </w:pPr>
      <w:r w:rsidRPr="00F049F6">
        <w:rPr>
          <w:rFonts w:ascii="Verdana" w:hAnsi="Verdana"/>
          <w:sz w:val="96"/>
          <w:szCs w:val="96"/>
        </w:rPr>
        <w:t xml:space="preserve">Form </w:t>
      </w:r>
      <w:r w:rsidR="009776C6" w:rsidRPr="00F049F6">
        <w:rPr>
          <w:rFonts w:ascii="Verdana" w:hAnsi="Verdana"/>
          <w:sz w:val="96"/>
          <w:szCs w:val="96"/>
        </w:rPr>
        <w:t>O</w:t>
      </w:r>
    </w:p>
    <w:p w:rsidR="00C16282" w:rsidRPr="00F049F6" w:rsidRDefault="00BA4E7D" w:rsidP="00AC3934">
      <w:pPr>
        <w:jc w:val="center"/>
        <w:rPr>
          <w:rFonts w:ascii="Verdana" w:hAnsi="Verdana"/>
          <w:sz w:val="96"/>
          <w:szCs w:val="96"/>
        </w:rPr>
      </w:pPr>
      <w:r w:rsidRPr="00F049F6">
        <w:rPr>
          <w:rFonts w:ascii="Verdana" w:hAnsi="Verdana"/>
          <w:sz w:val="96"/>
          <w:szCs w:val="96"/>
        </w:rPr>
        <w:t xml:space="preserve">Consolidated Local </w:t>
      </w:r>
      <w:r w:rsidR="00B30851" w:rsidRPr="00F049F6">
        <w:rPr>
          <w:rFonts w:ascii="Verdana" w:hAnsi="Verdana"/>
          <w:sz w:val="96"/>
          <w:szCs w:val="96"/>
        </w:rPr>
        <w:t xml:space="preserve">Service </w:t>
      </w:r>
      <w:r w:rsidR="00733929" w:rsidRPr="00F049F6">
        <w:rPr>
          <w:rFonts w:ascii="Verdana" w:hAnsi="Verdana"/>
          <w:sz w:val="96"/>
          <w:szCs w:val="96"/>
        </w:rPr>
        <w:t>Plan</w:t>
      </w:r>
    </w:p>
    <w:p w:rsidR="002270A9" w:rsidRDefault="004C23DE" w:rsidP="00AC3934">
      <w:pPr>
        <w:jc w:val="center"/>
        <w:rPr>
          <w:rFonts w:ascii="Verdana" w:hAnsi="Verdana"/>
          <w:sz w:val="56"/>
          <w:szCs w:val="56"/>
        </w:rPr>
      </w:pPr>
      <w:r>
        <w:rPr>
          <w:rFonts w:ascii="Verdana" w:hAnsi="Verdana"/>
          <w:sz w:val="56"/>
          <w:szCs w:val="56"/>
        </w:rPr>
        <w:t xml:space="preserve">   </w:t>
      </w:r>
      <w:r w:rsidR="005D4A14" w:rsidRPr="00F049F6">
        <w:rPr>
          <w:rFonts w:ascii="Verdana" w:hAnsi="Verdana"/>
          <w:sz w:val="56"/>
          <w:szCs w:val="56"/>
        </w:rPr>
        <w:t>Local Mental Health Authorities</w:t>
      </w:r>
      <w:r w:rsidR="003B701D" w:rsidRPr="00F049F6">
        <w:rPr>
          <w:rFonts w:ascii="Verdana" w:hAnsi="Verdana"/>
          <w:sz w:val="56"/>
          <w:szCs w:val="56"/>
        </w:rPr>
        <w:t xml:space="preserve"> and Loca</w:t>
      </w:r>
      <w:r w:rsidR="00C16282" w:rsidRPr="00F049F6">
        <w:rPr>
          <w:rFonts w:ascii="Verdana" w:hAnsi="Verdana"/>
          <w:sz w:val="56"/>
          <w:szCs w:val="56"/>
        </w:rPr>
        <w:t xml:space="preserve">l </w:t>
      </w:r>
      <w:r w:rsidR="00EA1FBA">
        <w:rPr>
          <w:rFonts w:ascii="Verdana" w:hAnsi="Verdana"/>
          <w:sz w:val="56"/>
          <w:szCs w:val="56"/>
        </w:rPr>
        <w:t xml:space="preserve">   </w:t>
      </w:r>
      <w:r w:rsidR="003B701D" w:rsidRPr="00F049F6">
        <w:rPr>
          <w:rFonts w:ascii="Verdana" w:hAnsi="Verdana"/>
          <w:sz w:val="56"/>
          <w:szCs w:val="56"/>
        </w:rPr>
        <w:t>Behavioral Health Authorities</w:t>
      </w:r>
    </w:p>
    <w:p w:rsidR="0008309B" w:rsidRDefault="0008309B" w:rsidP="00AC3934">
      <w:pPr>
        <w:jc w:val="center"/>
        <w:rPr>
          <w:rFonts w:ascii="Verdana" w:hAnsi="Verdana"/>
          <w:sz w:val="32"/>
          <w:szCs w:val="32"/>
        </w:rPr>
      </w:pPr>
    </w:p>
    <w:p w:rsidR="0008309B" w:rsidRDefault="0008309B" w:rsidP="00AC3934">
      <w:pPr>
        <w:jc w:val="center"/>
        <w:rPr>
          <w:rFonts w:ascii="Verdana" w:hAnsi="Verdana"/>
          <w:sz w:val="32"/>
          <w:szCs w:val="32"/>
        </w:rPr>
      </w:pPr>
      <w:r w:rsidRPr="0008309B">
        <w:rPr>
          <w:rFonts w:ascii="Verdana" w:hAnsi="Verdana"/>
          <w:sz w:val="32"/>
          <w:szCs w:val="32"/>
        </w:rPr>
        <w:t>From</w:t>
      </w:r>
    </w:p>
    <w:p w:rsidR="0008309B" w:rsidRPr="0008309B" w:rsidRDefault="0008309B" w:rsidP="00AC3934">
      <w:pPr>
        <w:jc w:val="center"/>
        <w:rPr>
          <w:rFonts w:ascii="Verdana" w:hAnsi="Verdana"/>
          <w:sz w:val="32"/>
          <w:szCs w:val="32"/>
        </w:rPr>
      </w:pPr>
    </w:p>
    <w:p w:rsidR="00C16282" w:rsidRPr="0008309B" w:rsidRDefault="0008309B" w:rsidP="00AC3934">
      <w:pPr>
        <w:jc w:val="center"/>
        <w:rPr>
          <w:rFonts w:ascii="Verdana" w:hAnsi="Verdana"/>
          <w:b/>
          <w:sz w:val="36"/>
          <w:szCs w:val="36"/>
        </w:rPr>
      </w:pPr>
      <w:r w:rsidRPr="0008309B">
        <w:rPr>
          <w:rFonts w:ascii="Verdana" w:hAnsi="Verdana"/>
          <w:b/>
          <w:sz w:val="36"/>
          <w:szCs w:val="36"/>
        </w:rPr>
        <w:t>Anderson-Cherokee Community Enrichment ServiceS</w:t>
      </w:r>
    </w:p>
    <w:p w:rsidR="00C16282" w:rsidRPr="00F049F6" w:rsidRDefault="00C16282" w:rsidP="00AC3934">
      <w:pPr>
        <w:jc w:val="center"/>
        <w:rPr>
          <w:rFonts w:ascii="Verdana" w:hAnsi="Verdana"/>
          <w:sz w:val="56"/>
          <w:szCs w:val="56"/>
        </w:rPr>
      </w:pPr>
    </w:p>
    <w:p w:rsidR="00494BA0" w:rsidRPr="00F049F6" w:rsidRDefault="00494BA0" w:rsidP="00AC3934">
      <w:pPr>
        <w:jc w:val="center"/>
        <w:rPr>
          <w:rFonts w:ascii="Verdana" w:hAnsi="Verdana"/>
        </w:rPr>
      </w:pPr>
      <w:r w:rsidRPr="00F049F6">
        <w:rPr>
          <w:rFonts w:ascii="Verdana" w:hAnsi="Verdana"/>
          <w:b/>
          <w:sz w:val="28"/>
          <w:szCs w:val="28"/>
        </w:rPr>
        <w:t>Fiscal Years 2020-2021</w:t>
      </w:r>
    </w:p>
    <w:p w:rsidR="00494BA0" w:rsidRPr="00F049F6" w:rsidRDefault="00494BA0" w:rsidP="00AC3934">
      <w:pPr>
        <w:jc w:val="center"/>
        <w:rPr>
          <w:rFonts w:ascii="Verdana" w:hAnsi="Verdana"/>
        </w:rPr>
      </w:pPr>
      <w:r w:rsidRPr="00F049F6">
        <w:rPr>
          <w:rFonts w:ascii="Verdana" w:hAnsi="Verdana"/>
        </w:rPr>
        <w:t xml:space="preserve">Due Date: </w:t>
      </w:r>
      <w:r w:rsidR="00304D07" w:rsidRPr="00F049F6">
        <w:rPr>
          <w:rFonts w:ascii="Verdana" w:hAnsi="Verdana"/>
        </w:rPr>
        <w:t xml:space="preserve">September </w:t>
      </w:r>
      <w:r w:rsidR="00304D07">
        <w:rPr>
          <w:rFonts w:ascii="Verdana" w:hAnsi="Verdana"/>
        </w:rPr>
        <w:t>30</w:t>
      </w:r>
      <w:r w:rsidRPr="00F049F6">
        <w:rPr>
          <w:rFonts w:ascii="Verdana" w:hAnsi="Verdana"/>
        </w:rPr>
        <w:t>, 2020</w:t>
      </w:r>
    </w:p>
    <w:p w:rsidR="00494BA0" w:rsidRPr="00F049F6" w:rsidRDefault="00494BA0" w:rsidP="00AC3934">
      <w:pPr>
        <w:jc w:val="center"/>
        <w:rPr>
          <w:rFonts w:ascii="Verdana" w:hAnsi="Verdana"/>
        </w:rPr>
      </w:pPr>
      <w:r w:rsidRPr="00F049F6">
        <w:rPr>
          <w:rFonts w:ascii="Verdana" w:hAnsi="Verdana"/>
        </w:rPr>
        <w:t>Submissions should be sent to:</w:t>
      </w:r>
    </w:p>
    <w:p w:rsidR="00494BA0" w:rsidRPr="00F049F6" w:rsidRDefault="00B411D9" w:rsidP="00AC3934">
      <w:pPr>
        <w:jc w:val="center"/>
        <w:rPr>
          <w:rFonts w:ascii="Verdana" w:hAnsi="Verdana"/>
        </w:rPr>
      </w:pPr>
      <w:hyperlink r:id="rId9" w:history="1">
        <w:r w:rsidR="00AC3934" w:rsidRPr="000C4971">
          <w:rPr>
            <w:rStyle w:val="Hyperlink"/>
            <w:rFonts w:ascii="Verdana" w:hAnsi="Verdana"/>
          </w:rPr>
          <w:t>Performance.Contracts@hhsc.state.tx.us</w:t>
        </w:r>
      </w:hyperlink>
      <w:r w:rsidR="00AC3934">
        <w:rPr>
          <w:rFonts w:ascii="Verdana" w:hAnsi="Verdana"/>
        </w:rPr>
        <w:t xml:space="preserve"> </w:t>
      </w:r>
      <w:r w:rsidR="00494BA0" w:rsidRPr="00F049F6">
        <w:rPr>
          <w:rFonts w:ascii="Verdana" w:hAnsi="Verdana"/>
        </w:rPr>
        <w:t xml:space="preserve">and </w:t>
      </w:r>
      <w:hyperlink r:id="rId10" w:history="1">
        <w:r w:rsidR="00494BA0" w:rsidRPr="00F049F6">
          <w:rPr>
            <w:rStyle w:val="Hyperlink"/>
            <w:rFonts w:ascii="Verdana" w:hAnsi="Verdana"/>
          </w:rPr>
          <w:t>CrisisServices@hhsc.state.tx.us</w:t>
        </w:r>
      </w:hyperlink>
    </w:p>
    <w:p w:rsidR="00494BA0" w:rsidRPr="00F049F6" w:rsidRDefault="00494BA0" w:rsidP="00AC3934">
      <w:pPr>
        <w:jc w:val="center"/>
        <w:rPr>
          <w:rFonts w:ascii="Verdana" w:hAnsi="Verdana"/>
        </w:rPr>
      </w:pPr>
    </w:p>
    <w:p w:rsidR="0039757A" w:rsidRDefault="0039757A" w:rsidP="004C23DE">
      <w:pPr>
        <w:jc w:val="center"/>
        <w:rPr>
          <w:rFonts w:asciiTheme="majorHAnsi" w:eastAsiaTheme="majorEastAsia" w:hAnsiTheme="majorHAnsi" w:cstheme="majorBidi"/>
          <w:color w:val="17365D" w:themeColor="text2" w:themeShade="BF"/>
          <w:spacing w:val="5"/>
          <w:kern w:val="28"/>
          <w:sz w:val="44"/>
          <w:szCs w:val="44"/>
        </w:rPr>
      </w:pPr>
    </w:p>
    <w:sdt>
      <w:sdtPr>
        <w:rPr>
          <w:rFonts w:asciiTheme="minorHAnsi" w:eastAsiaTheme="minorEastAsia" w:hAnsiTheme="minorHAnsi" w:cstheme="minorBidi"/>
          <w:color w:val="auto"/>
          <w:sz w:val="24"/>
          <w:szCs w:val="24"/>
        </w:rPr>
        <w:id w:val="-77443534"/>
        <w:docPartObj>
          <w:docPartGallery w:val="Table of Contents"/>
          <w:docPartUnique/>
        </w:docPartObj>
      </w:sdtPr>
      <w:sdtEndPr>
        <w:rPr>
          <w:rFonts w:ascii="Verdana" w:hAnsi="Verdana"/>
          <w:bCs/>
          <w:noProof/>
        </w:rPr>
      </w:sdtEndPr>
      <w:sdtContent>
        <w:p w:rsidR="007239ED" w:rsidRDefault="007239ED" w:rsidP="007239ED">
          <w:pPr>
            <w:pStyle w:val="TOCHeading"/>
            <w:rPr>
              <w:rFonts w:asciiTheme="minorHAnsi" w:eastAsiaTheme="minorEastAsia" w:hAnsiTheme="minorHAnsi" w:cstheme="minorBidi"/>
              <w:color w:val="auto"/>
              <w:sz w:val="24"/>
              <w:szCs w:val="24"/>
            </w:rPr>
          </w:pPr>
        </w:p>
        <w:p w:rsidR="007239ED" w:rsidRPr="00B66CAF" w:rsidRDefault="007239ED" w:rsidP="007239ED">
          <w:pPr>
            <w:pStyle w:val="TOCHeading"/>
            <w:tabs>
              <w:tab w:val="left" w:pos="4560"/>
            </w:tabs>
            <w:rPr>
              <w:b/>
              <w:bCs/>
              <w:color w:val="4F81BD" w:themeColor="accent1"/>
              <w:sz w:val="36"/>
              <w:szCs w:val="36"/>
            </w:rPr>
          </w:pPr>
          <w:r w:rsidRPr="00B66CAF">
            <w:rPr>
              <w:b/>
              <w:bCs/>
              <w:color w:val="4F81BD" w:themeColor="accent1"/>
              <w:sz w:val="36"/>
              <w:szCs w:val="36"/>
            </w:rPr>
            <w:t>Contents</w:t>
          </w:r>
          <w:r>
            <w:rPr>
              <w:b/>
              <w:bCs/>
              <w:color w:val="4F81BD" w:themeColor="accent1"/>
              <w:sz w:val="36"/>
              <w:szCs w:val="36"/>
            </w:rPr>
            <w:tab/>
          </w:r>
        </w:p>
        <w:p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CB2B29">
              <w:rPr>
                <w:rFonts w:ascii="Verdana" w:hAnsi="Verdana"/>
                <w:noProof/>
                <w:webHidden/>
              </w:rPr>
              <w:t>3</w:t>
            </w:r>
            <w:r w:rsidRPr="0089783D">
              <w:rPr>
                <w:rFonts w:ascii="Verdana" w:hAnsi="Verdana"/>
                <w:noProof/>
                <w:webHidden/>
              </w:rPr>
              <w:fldChar w:fldCharType="end"/>
            </w:r>
          </w:hyperlink>
        </w:p>
        <w:p w:rsidR="007239ED" w:rsidRPr="0089783D" w:rsidRDefault="00B411D9"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4</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4</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6</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6</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7</w:t>
            </w:r>
            <w:r w:rsidR="007239ED" w:rsidRPr="0089783D">
              <w:rPr>
                <w:rFonts w:ascii="Verdana" w:hAnsi="Verdana"/>
                <w:noProof/>
                <w:webHidden/>
              </w:rPr>
              <w:fldChar w:fldCharType="end"/>
            </w:r>
          </w:hyperlink>
        </w:p>
        <w:p w:rsidR="007239ED" w:rsidRPr="0089783D" w:rsidRDefault="00B411D9"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11</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12</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13</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20</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23</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24</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24</w:t>
            </w:r>
            <w:r w:rsidR="007239ED" w:rsidRPr="0089783D">
              <w:rPr>
                <w:rFonts w:ascii="Verdana" w:hAnsi="Verdana"/>
                <w:noProof/>
                <w:webHidden/>
              </w:rPr>
              <w:fldChar w:fldCharType="end"/>
            </w:r>
          </w:hyperlink>
        </w:p>
        <w:p w:rsidR="007239ED" w:rsidRPr="0089783D" w:rsidRDefault="00B411D9"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25</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25</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30</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36</w:t>
            </w:r>
            <w:r w:rsidR="007239ED" w:rsidRPr="0089783D">
              <w:rPr>
                <w:rFonts w:ascii="Verdana" w:hAnsi="Verdana"/>
                <w:noProof/>
                <w:webHidden/>
              </w:rPr>
              <w:fldChar w:fldCharType="end"/>
            </w:r>
          </w:hyperlink>
        </w:p>
        <w:p w:rsidR="007239ED" w:rsidRPr="0089783D" w:rsidRDefault="00B411D9"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CB2B29">
              <w:rPr>
                <w:rFonts w:ascii="Verdana" w:hAnsi="Verdana"/>
                <w:noProof/>
                <w:webHidden/>
              </w:rPr>
              <w:t>37</w:t>
            </w:r>
            <w:r w:rsidR="007239ED" w:rsidRPr="0089783D">
              <w:rPr>
                <w:rFonts w:ascii="Verdana" w:hAnsi="Verdana"/>
                <w:noProof/>
                <w:webHidden/>
              </w:rPr>
              <w:fldChar w:fldCharType="end"/>
            </w:r>
          </w:hyperlink>
        </w:p>
        <w:p w:rsidR="007239ED" w:rsidRPr="0089783D" w:rsidRDefault="00B411D9"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CB2B29">
            <w:rPr>
              <w:rStyle w:val="Hyperlink"/>
              <w:rFonts w:ascii="Verdana" w:hAnsi="Verdana"/>
              <w:noProof/>
              <w:color w:val="auto"/>
              <w:u w:val="none"/>
            </w:rPr>
            <w:t>39</w:t>
          </w:r>
        </w:p>
        <w:p w:rsidR="007239ED" w:rsidRPr="0089783D" w:rsidRDefault="007239ED" w:rsidP="007239ED">
          <w:pPr>
            <w:rPr>
              <w:rFonts w:ascii="Verdana" w:hAnsi="Verdana"/>
            </w:rPr>
          </w:pPr>
          <w:r w:rsidRPr="0089783D">
            <w:rPr>
              <w:rFonts w:ascii="Verdana" w:hAnsi="Verdana"/>
              <w:b/>
              <w:bCs/>
              <w:noProof/>
            </w:rPr>
            <w:fldChar w:fldCharType="end"/>
          </w:r>
          <w:r w:rsidRPr="0089783D">
            <w:rPr>
              <w:rFonts w:ascii="Verdana" w:hAnsi="Verdana"/>
              <w:bCs/>
              <w:noProof/>
            </w:rPr>
            <w:t>Appendix B: Acronyms</w:t>
          </w:r>
          <w:r>
            <w:rPr>
              <w:rFonts w:ascii="Verdana" w:hAnsi="Verdana"/>
              <w:bCs/>
              <w:noProof/>
            </w:rPr>
            <w:t>..</w:t>
          </w:r>
          <w:r w:rsidRPr="0089783D">
            <w:rPr>
              <w:rFonts w:ascii="Verdana" w:hAnsi="Verdana"/>
              <w:bCs/>
              <w:noProof/>
            </w:rPr>
            <w:t>………….…………………………………………………………………………………………………………………………………………..</w:t>
          </w:r>
          <w:r w:rsidR="00CB2B29">
            <w:rPr>
              <w:rFonts w:ascii="Verdana" w:hAnsi="Verdana"/>
              <w:bCs/>
              <w:noProof/>
            </w:rPr>
            <w:t>41</w:t>
          </w:r>
        </w:p>
      </w:sdtContent>
    </w:sdt>
    <w:p w:rsidR="004E5AD5" w:rsidRPr="00F049F6" w:rsidRDefault="004E5AD5" w:rsidP="000062D1">
      <w:pPr>
        <w:pStyle w:val="Heading2"/>
        <w:spacing w:before="0"/>
        <w:ind w:right="180"/>
        <w:rPr>
          <w:rFonts w:ascii="Verdana" w:hAnsi="Verdana"/>
          <w:sz w:val="24"/>
          <w:szCs w:val="24"/>
        </w:rPr>
      </w:pPr>
    </w:p>
    <w:p w:rsidR="004E5AD5" w:rsidRPr="00F049F6" w:rsidRDefault="004E5AD5" w:rsidP="000062D1">
      <w:pPr>
        <w:pStyle w:val="Heading2"/>
        <w:spacing w:before="0"/>
        <w:ind w:right="180"/>
        <w:rPr>
          <w:rFonts w:ascii="Verdana" w:hAnsi="Verdana"/>
          <w:sz w:val="24"/>
          <w:szCs w:val="24"/>
        </w:rPr>
      </w:pPr>
    </w:p>
    <w:p w:rsidR="004E5AD5" w:rsidRPr="00F049F6" w:rsidRDefault="004E5AD5" w:rsidP="000062D1">
      <w:pPr>
        <w:pStyle w:val="Heading2"/>
        <w:spacing w:before="0"/>
        <w:ind w:right="180"/>
        <w:rPr>
          <w:rFonts w:ascii="Verdana" w:hAnsi="Verdana"/>
          <w:sz w:val="24"/>
          <w:szCs w:val="24"/>
        </w:rPr>
      </w:pPr>
    </w:p>
    <w:p w:rsidR="001231DA" w:rsidRPr="00F049F6" w:rsidRDefault="001231DA" w:rsidP="000062D1">
      <w:pPr>
        <w:pStyle w:val="Heading2"/>
        <w:spacing w:before="0"/>
        <w:ind w:right="180"/>
        <w:rPr>
          <w:rFonts w:ascii="Verdana" w:hAnsi="Verdana"/>
          <w:sz w:val="24"/>
          <w:szCs w:val="24"/>
        </w:rPr>
      </w:pPr>
      <w:bookmarkStart w:id="1" w:name="_Toc23232223"/>
      <w:r w:rsidRPr="00F049F6">
        <w:rPr>
          <w:rFonts w:ascii="Verdana" w:hAnsi="Verdana"/>
          <w:sz w:val="24"/>
          <w:szCs w:val="24"/>
        </w:rPr>
        <w:t>Introduction</w:t>
      </w:r>
      <w:bookmarkEnd w:id="1"/>
    </w:p>
    <w:p w:rsidR="00270F56" w:rsidRPr="00F049F6" w:rsidRDefault="009F43EF" w:rsidP="000062D1">
      <w:pPr>
        <w:ind w:right="180"/>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rsidR="00270F56" w:rsidRPr="00F049F6" w:rsidRDefault="00270F56" w:rsidP="000062D1">
      <w:pPr>
        <w:ind w:right="180"/>
        <w:rPr>
          <w:rFonts w:ascii="Verdana" w:hAnsi="Verdana"/>
        </w:rPr>
      </w:pPr>
    </w:p>
    <w:p w:rsidR="00BC256C" w:rsidRPr="00F049F6" w:rsidRDefault="00076FC4" w:rsidP="000062D1">
      <w:pPr>
        <w:ind w:right="180"/>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rsidR="00EB569F" w:rsidRPr="00F049F6" w:rsidRDefault="00EB569F" w:rsidP="000062D1">
      <w:pPr>
        <w:ind w:right="180"/>
        <w:rPr>
          <w:rFonts w:ascii="Verdana" w:eastAsiaTheme="majorEastAsia" w:hAnsi="Verdana" w:cstheme="majorBidi"/>
          <w:b/>
          <w:bCs/>
          <w:color w:val="365F91" w:themeColor="accent1" w:themeShade="BF"/>
          <w:u w:val="single"/>
        </w:rPr>
      </w:pPr>
      <w:r w:rsidRPr="00F049F6">
        <w:rPr>
          <w:rFonts w:ascii="Verdana" w:hAnsi="Verdana"/>
        </w:rPr>
        <w:br w:type="page"/>
      </w:r>
    </w:p>
    <w:p w:rsidR="00505CE8" w:rsidRDefault="00505CE8" w:rsidP="00801EB4">
      <w:pPr>
        <w:pStyle w:val="Heading1"/>
        <w:ind w:right="180"/>
        <w:rPr>
          <w:rFonts w:ascii="Verdana" w:hAnsi="Verdana"/>
          <w:sz w:val="24"/>
          <w:szCs w:val="24"/>
        </w:rPr>
      </w:pPr>
      <w:bookmarkStart w:id="2" w:name="_Toc23232224"/>
    </w:p>
    <w:p w:rsidR="00801EB4" w:rsidRPr="00F049F6" w:rsidRDefault="00ED27E8" w:rsidP="00801EB4">
      <w:pPr>
        <w:pStyle w:val="Heading1"/>
        <w:ind w:right="180"/>
        <w:rPr>
          <w:rFonts w:ascii="Verdana" w:hAnsi="Verdana"/>
          <w:sz w:val="24"/>
          <w:szCs w:val="24"/>
        </w:rPr>
      </w:pPr>
      <w:r w:rsidRPr="00F049F6">
        <w:rPr>
          <w:rFonts w:ascii="Verdana" w:hAnsi="Verdana"/>
          <w:sz w:val="24"/>
          <w:szCs w:val="24"/>
        </w:rPr>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2"/>
      <w:r w:rsidR="00801EB4" w:rsidRPr="00F049F6">
        <w:rPr>
          <w:rFonts w:ascii="Verdana" w:hAnsi="Verdana"/>
          <w:sz w:val="24"/>
          <w:szCs w:val="24"/>
        </w:rPr>
        <w:t xml:space="preserve"> </w:t>
      </w:r>
    </w:p>
    <w:p w:rsidR="00801EB4" w:rsidRPr="00F049F6" w:rsidRDefault="008935CF" w:rsidP="00801EB4">
      <w:pPr>
        <w:pStyle w:val="Heading2"/>
        <w:rPr>
          <w:rFonts w:ascii="Verdana" w:hAnsi="Verdana"/>
          <w:sz w:val="24"/>
          <w:szCs w:val="24"/>
        </w:rPr>
      </w:pPr>
      <w:r w:rsidRPr="00F049F6">
        <w:rPr>
          <w:rFonts w:ascii="Verdana" w:hAnsi="Verdana"/>
          <w:sz w:val="24"/>
          <w:szCs w:val="24"/>
        </w:rPr>
        <w:t xml:space="preserve"> </w:t>
      </w:r>
      <w:bookmarkStart w:id="3" w:name="_Toc22033130"/>
      <w:bookmarkStart w:id="4"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3"/>
      <w:bookmarkEnd w:id="4"/>
      <w:r w:rsidR="00801EB4" w:rsidRPr="00F049F6">
        <w:rPr>
          <w:rFonts w:ascii="Verdana" w:hAnsi="Verdana"/>
          <w:sz w:val="24"/>
          <w:szCs w:val="24"/>
        </w:rPr>
        <w:t xml:space="preserve"> </w:t>
      </w:r>
    </w:p>
    <w:p w:rsidR="00801EB4" w:rsidRPr="00F049F6" w:rsidRDefault="00801EB4" w:rsidP="00643145">
      <w:pPr>
        <w:numPr>
          <w:ilvl w:val="0"/>
          <w:numId w:val="5"/>
        </w:numPr>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rsidR="00801EB4" w:rsidRPr="00F049F6" w:rsidRDefault="00801EB4" w:rsidP="00643145">
      <w:pPr>
        <w:numPr>
          <w:ilvl w:val="0"/>
          <w:numId w:val="5"/>
        </w:numPr>
        <w:ind w:right="180"/>
        <w:rPr>
          <w:rFonts w:ascii="Verdana" w:hAnsi="Verdana"/>
          <w:i/>
        </w:rPr>
      </w:pPr>
      <w:r w:rsidRPr="00F049F6">
        <w:rPr>
          <w:rFonts w:ascii="Verdana" w:hAnsi="Verdana"/>
          <w:i/>
        </w:rPr>
        <w:t xml:space="preserve">Add additional rows as needed.  </w:t>
      </w:r>
    </w:p>
    <w:p w:rsidR="00801EB4" w:rsidRPr="00F049F6" w:rsidRDefault="00801EB4" w:rsidP="00643145">
      <w:pPr>
        <w:numPr>
          <w:ilvl w:val="0"/>
          <w:numId w:val="5"/>
        </w:numPr>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rsidR="00801EB4" w:rsidRPr="00F049F6" w:rsidRDefault="00801EB4" w:rsidP="00643145">
      <w:pPr>
        <w:numPr>
          <w:ilvl w:val="1"/>
          <w:numId w:val="5"/>
        </w:numPr>
        <w:ind w:right="180"/>
        <w:rPr>
          <w:rFonts w:ascii="Verdana" w:hAnsi="Verdana"/>
          <w:i/>
        </w:rPr>
        <w:sectPr w:rsidR="00801EB4" w:rsidRPr="00F049F6" w:rsidSect="004F394F">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440" w:bottom="720" w:left="1440" w:header="720" w:footer="720" w:gutter="0"/>
          <w:cols w:space="720"/>
          <w:formProt w:val="0"/>
          <w:docGrid w:linePitch="360"/>
        </w:sectPr>
      </w:pPr>
    </w:p>
    <w:p w:rsidR="00801EB4" w:rsidRPr="00F049F6" w:rsidRDefault="00801EB4" w:rsidP="00643145">
      <w:pPr>
        <w:numPr>
          <w:ilvl w:val="1"/>
          <w:numId w:val="5"/>
        </w:numPr>
        <w:ind w:right="180"/>
        <w:rPr>
          <w:rFonts w:ascii="Verdana" w:hAnsi="Verdana"/>
          <w:i/>
        </w:rPr>
      </w:pPr>
      <w:r w:rsidRPr="00F049F6">
        <w:rPr>
          <w:rFonts w:ascii="Verdana" w:hAnsi="Verdana"/>
          <w:i/>
        </w:rPr>
        <w:lastRenderedPageBreak/>
        <w:t>Screening, assessment, and intake</w:t>
      </w:r>
    </w:p>
    <w:p w:rsidR="00801EB4" w:rsidRPr="00F049F6" w:rsidRDefault="00801EB4" w:rsidP="00643145">
      <w:pPr>
        <w:numPr>
          <w:ilvl w:val="1"/>
          <w:numId w:val="5"/>
        </w:numPr>
        <w:ind w:right="180"/>
        <w:rPr>
          <w:rFonts w:ascii="Verdana" w:hAnsi="Verdana"/>
          <w:i/>
        </w:rPr>
      </w:pPr>
      <w:r w:rsidRPr="00F049F6">
        <w:rPr>
          <w:rFonts w:ascii="Verdana" w:hAnsi="Verdana"/>
          <w:i/>
        </w:rPr>
        <w:t xml:space="preserve">Texas Resilience and Recovery (TRR) outpatient services:  adults, </w:t>
      </w:r>
      <w:r w:rsidR="00DF2DB5">
        <w:rPr>
          <w:rFonts w:ascii="Verdana" w:hAnsi="Verdana"/>
          <w:i/>
        </w:rPr>
        <w:t xml:space="preserve">adolescents, or </w:t>
      </w:r>
      <w:r w:rsidRPr="00F049F6">
        <w:rPr>
          <w:rFonts w:ascii="Verdana" w:hAnsi="Verdana"/>
          <w:i/>
        </w:rPr>
        <w:t>children</w:t>
      </w:r>
    </w:p>
    <w:p w:rsidR="00801EB4" w:rsidRPr="00F049F6" w:rsidRDefault="00801EB4" w:rsidP="00643145">
      <w:pPr>
        <w:numPr>
          <w:ilvl w:val="1"/>
          <w:numId w:val="5"/>
        </w:numPr>
        <w:ind w:right="180"/>
        <w:rPr>
          <w:rFonts w:ascii="Verdana" w:hAnsi="Verdana"/>
          <w:i/>
        </w:rPr>
      </w:pPr>
      <w:r w:rsidRPr="00F049F6">
        <w:rPr>
          <w:rFonts w:ascii="Verdana" w:hAnsi="Verdana"/>
          <w:i/>
        </w:rPr>
        <w:t>Extended Observation or Crisis Stabilization Unit</w:t>
      </w:r>
    </w:p>
    <w:p w:rsidR="00801EB4" w:rsidRPr="00F049F6" w:rsidRDefault="00801EB4" w:rsidP="00643145">
      <w:pPr>
        <w:numPr>
          <w:ilvl w:val="1"/>
          <w:numId w:val="5"/>
        </w:numPr>
        <w:ind w:right="180"/>
        <w:rPr>
          <w:rFonts w:ascii="Verdana" w:hAnsi="Verdana"/>
          <w:i/>
        </w:rPr>
      </w:pPr>
      <w:r w:rsidRPr="00F049F6">
        <w:rPr>
          <w:rFonts w:ascii="Verdana" w:hAnsi="Verdana"/>
          <w:i/>
        </w:rPr>
        <w:t>Crisis Residential and/or Respite</w:t>
      </w:r>
    </w:p>
    <w:p w:rsidR="00801EB4" w:rsidRPr="00F049F6" w:rsidRDefault="00801EB4" w:rsidP="00643145">
      <w:pPr>
        <w:numPr>
          <w:ilvl w:val="1"/>
          <w:numId w:val="5"/>
        </w:numPr>
        <w:ind w:right="180"/>
        <w:rPr>
          <w:rFonts w:ascii="Verdana" w:hAnsi="Verdana"/>
          <w:i/>
        </w:rPr>
      </w:pPr>
      <w:r w:rsidRPr="00F049F6">
        <w:rPr>
          <w:rFonts w:ascii="Verdana" w:hAnsi="Verdana"/>
          <w:i/>
        </w:rPr>
        <w:t>Contracted inpatient beds</w:t>
      </w:r>
    </w:p>
    <w:p w:rsidR="00801EB4" w:rsidRPr="00F049F6" w:rsidRDefault="00801EB4" w:rsidP="00643145">
      <w:pPr>
        <w:numPr>
          <w:ilvl w:val="1"/>
          <w:numId w:val="5"/>
        </w:numPr>
        <w:ind w:right="180"/>
        <w:rPr>
          <w:rFonts w:ascii="Verdana" w:hAnsi="Verdana"/>
          <w:i/>
        </w:rPr>
      </w:pPr>
      <w:r w:rsidRPr="00F049F6">
        <w:rPr>
          <w:rFonts w:ascii="Verdana" w:hAnsi="Verdana"/>
          <w:i/>
        </w:rPr>
        <w:t>Services for co-occurring disorders</w:t>
      </w:r>
    </w:p>
    <w:p w:rsidR="00801EB4" w:rsidRPr="00F049F6" w:rsidRDefault="00801EB4" w:rsidP="00643145">
      <w:pPr>
        <w:numPr>
          <w:ilvl w:val="1"/>
          <w:numId w:val="5"/>
        </w:numPr>
        <w:ind w:right="180"/>
        <w:rPr>
          <w:rFonts w:ascii="Verdana" w:hAnsi="Verdana"/>
          <w:i/>
        </w:rPr>
      </w:pPr>
      <w:r w:rsidRPr="00F049F6">
        <w:rPr>
          <w:rFonts w:ascii="Verdana" w:hAnsi="Verdana"/>
          <w:i/>
        </w:rPr>
        <w:lastRenderedPageBreak/>
        <w:t>Substance abuse prevention, intervention, or treatment</w:t>
      </w:r>
    </w:p>
    <w:p w:rsidR="008935CF" w:rsidRPr="00F049F6" w:rsidRDefault="008935CF" w:rsidP="00643145">
      <w:pPr>
        <w:numPr>
          <w:ilvl w:val="1"/>
          <w:numId w:val="5"/>
        </w:numPr>
        <w:ind w:right="180"/>
        <w:rPr>
          <w:rFonts w:ascii="Verdana" w:hAnsi="Verdana"/>
          <w:i/>
        </w:rPr>
      </w:pPr>
      <w:r w:rsidRPr="00F049F6">
        <w:rPr>
          <w:rFonts w:ascii="Verdana" w:hAnsi="Verdana"/>
          <w:i/>
        </w:rPr>
        <w:t>Integrated healthcare: mental and physical health</w:t>
      </w:r>
    </w:p>
    <w:p w:rsidR="00E227F2" w:rsidRPr="00F049F6" w:rsidRDefault="00E227F2" w:rsidP="00643145">
      <w:pPr>
        <w:numPr>
          <w:ilvl w:val="1"/>
          <w:numId w:val="5"/>
        </w:numPr>
        <w:ind w:right="180"/>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Pr="00F049F6">
        <w:rPr>
          <w:rFonts w:ascii="Verdana" w:hAnsi="Verdana"/>
          <w:i/>
        </w:rPr>
        <w:t>D</w:t>
      </w:r>
      <w:r w:rsidR="0070627A" w:rsidRPr="00F049F6">
        <w:rPr>
          <w:rFonts w:ascii="Verdana" w:hAnsi="Verdana"/>
          <w:i/>
        </w:rPr>
        <w:t>isorders</w:t>
      </w:r>
      <w:r w:rsidR="004C5F3F" w:rsidRPr="00F049F6">
        <w:rPr>
          <w:rFonts w:ascii="Verdana" w:hAnsi="Verdana"/>
          <w:i/>
        </w:rPr>
        <w:t>(IDD)</w:t>
      </w:r>
    </w:p>
    <w:p w:rsidR="00E227F2" w:rsidRPr="00F049F6" w:rsidRDefault="00E227F2" w:rsidP="00643145">
      <w:pPr>
        <w:numPr>
          <w:ilvl w:val="1"/>
          <w:numId w:val="5"/>
        </w:numPr>
        <w:ind w:right="180"/>
        <w:rPr>
          <w:rFonts w:ascii="Verdana" w:hAnsi="Verdana"/>
          <w:i/>
        </w:rPr>
      </w:pPr>
      <w:r w:rsidRPr="00F049F6">
        <w:rPr>
          <w:rFonts w:ascii="Verdana" w:hAnsi="Verdana"/>
          <w:i/>
        </w:rPr>
        <w:t>Services for youth</w:t>
      </w:r>
    </w:p>
    <w:p w:rsidR="00E227F2" w:rsidRPr="00F049F6" w:rsidRDefault="00E227F2" w:rsidP="00643145">
      <w:pPr>
        <w:numPr>
          <w:ilvl w:val="1"/>
          <w:numId w:val="5"/>
        </w:numPr>
        <w:ind w:right="180"/>
        <w:rPr>
          <w:rFonts w:ascii="Verdana" w:hAnsi="Verdana"/>
          <w:i/>
        </w:rPr>
      </w:pPr>
      <w:r w:rsidRPr="00F049F6">
        <w:rPr>
          <w:rFonts w:ascii="Verdana" w:hAnsi="Verdana"/>
          <w:i/>
        </w:rPr>
        <w:t>Services for veterans</w:t>
      </w:r>
    </w:p>
    <w:p w:rsidR="00801EB4" w:rsidRPr="00F049F6" w:rsidRDefault="00801EB4" w:rsidP="00643145">
      <w:pPr>
        <w:numPr>
          <w:ilvl w:val="1"/>
          <w:numId w:val="5"/>
        </w:numPr>
        <w:ind w:right="180"/>
        <w:rPr>
          <w:rFonts w:ascii="Verdana" w:hAnsi="Verdana"/>
          <w:i/>
        </w:rPr>
      </w:pPr>
      <w:r w:rsidRPr="00F049F6">
        <w:rPr>
          <w:rFonts w:ascii="Verdana" w:hAnsi="Verdana"/>
          <w:i/>
        </w:rPr>
        <w:t>Other (please specify)</w:t>
      </w:r>
    </w:p>
    <w:p w:rsidR="00801EB4" w:rsidRPr="00F049F6" w:rsidRDefault="00801EB4" w:rsidP="00801EB4">
      <w:pPr>
        <w:ind w:left="1080" w:right="180"/>
        <w:rPr>
          <w:rFonts w:ascii="Verdana" w:hAnsi="Verdana"/>
          <w:b/>
        </w:rPr>
        <w:sectPr w:rsidR="00801EB4" w:rsidRPr="00F049F6" w:rsidSect="00630864">
          <w:type w:val="continuous"/>
          <w:pgSz w:w="15840" w:h="12240" w:orient="landscape"/>
          <w:pgMar w:top="720" w:right="1440" w:bottom="720" w:left="1440" w:header="720" w:footer="720" w:gutter="0"/>
          <w:cols w:num="2" w:space="720"/>
          <w:formProt w:val="0"/>
          <w:docGrid w:linePitch="360"/>
        </w:sect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63CD6" w:rsidRPr="00A718E9" w:rsidTr="00B63CD6">
        <w:trPr>
          <w:trHeight w:val="328"/>
          <w:tblHeader/>
        </w:trPr>
        <w:tc>
          <w:tcPr>
            <w:tcW w:w="2538" w:type="dxa"/>
            <w:shd w:val="clear" w:color="auto" w:fill="DBE5F1" w:themeFill="accent1" w:themeFillTint="33"/>
          </w:tcPr>
          <w:p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lastRenderedPageBreak/>
              <w:t>Operator (LMHA</w:t>
            </w:r>
            <w:r w:rsidR="003B701D" w:rsidRPr="00F049F6">
              <w:rPr>
                <w:rFonts w:ascii="Verdana" w:hAnsi="Verdana"/>
                <w:b/>
                <w:color w:val="4F81BD" w:themeColor="accent1"/>
              </w:rPr>
              <w:t>/LBHA</w:t>
            </w:r>
            <w:r w:rsidRPr="00F049F6">
              <w:rPr>
                <w:rFonts w:ascii="Verdana" w:hAnsi="Verdana"/>
                <w:b/>
                <w:color w:val="4F81BD" w:themeColor="accent1"/>
              </w:rPr>
              <w:t xml:space="preserve"> or</w:t>
            </w:r>
            <w:r w:rsidRPr="00F049F6">
              <w:rPr>
                <w:rFonts w:ascii="Verdana" w:hAnsi="Verdana"/>
                <w:b/>
                <w:color w:val="4F81BD" w:themeColor="accent1"/>
              </w:rPr>
              <w:br/>
              <w:t>Contractor Name)</w:t>
            </w:r>
          </w:p>
        </w:tc>
        <w:tc>
          <w:tcPr>
            <w:tcW w:w="2880" w:type="dxa"/>
            <w:shd w:val="clear" w:color="auto" w:fill="DBE5F1" w:themeFill="accent1" w:themeFillTint="33"/>
          </w:tcPr>
          <w:p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Street Address, City, </w:t>
            </w:r>
            <w:r w:rsidR="00CC47DE" w:rsidRPr="00F049F6">
              <w:rPr>
                <w:rFonts w:ascii="Verdana" w:hAnsi="Verdana"/>
                <w:b/>
                <w:color w:val="4F81BD" w:themeColor="accent1"/>
              </w:rPr>
              <w:t xml:space="preserve">and </w:t>
            </w:r>
            <w:r w:rsidRPr="00F049F6">
              <w:rPr>
                <w:rFonts w:ascii="Verdana" w:hAnsi="Verdana"/>
                <w:b/>
                <w:color w:val="4F81BD" w:themeColor="accent1"/>
              </w:rPr>
              <w:t>Zip</w:t>
            </w:r>
            <w:r w:rsidR="00E7204E" w:rsidRPr="00F049F6">
              <w:rPr>
                <w:rFonts w:ascii="Verdana" w:hAnsi="Verdana"/>
                <w:b/>
                <w:color w:val="4F81BD" w:themeColor="accent1"/>
              </w:rPr>
              <w:t>, Phone Number</w:t>
            </w:r>
          </w:p>
        </w:tc>
        <w:tc>
          <w:tcPr>
            <w:tcW w:w="1440" w:type="dxa"/>
            <w:shd w:val="clear" w:color="auto" w:fill="DBE5F1" w:themeFill="accent1" w:themeFillTint="33"/>
          </w:tcPr>
          <w:p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County</w:t>
            </w:r>
          </w:p>
        </w:tc>
        <w:tc>
          <w:tcPr>
            <w:tcW w:w="5670" w:type="dxa"/>
            <w:shd w:val="clear" w:color="auto" w:fill="DBE5F1" w:themeFill="accent1" w:themeFillTint="33"/>
          </w:tcPr>
          <w:p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Services &amp; </w:t>
            </w:r>
            <w:r w:rsidR="000406AB" w:rsidRPr="00F049F6">
              <w:rPr>
                <w:rFonts w:ascii="Verdana" w:hAnsi="Verdana"/>
                <w:b/>
                <w:color w:val="4F81BD" w:themeColor="accent1"/>
              </w:rPr>
              <w:t xml:space="preserve">Target </w:t>
            </w:r>
            <w:r w:rsidRPr="00F049F6">
              <w:rPr>
                <w:rFonts w:ascii="Verdana" w:hAnsi="Verdana"/>
                <w:b/>
                <w:color w:val="4F81BD" w:themeColor="accent1"/>
              </w:rPr>
              <w:t>Populations</w:t>
            </w:r>
            <w:r w:rsidR="000406AB" w:rsidRPr="00F049F6">
              <w:rPr>
                <w:rFonts w:ascii="Verdana" w:hAnsi="Verdana"/>
                <w:b/>
                <w:color w:val="4F81BD" w:themeColor="accent1"/>
              </w:rPr>
              <w:t xml:space="preserve"> Served</w:t>
            </w:r>
          </w:p>
          <w:p w:rsidR="007653EB" w:rsidRPr="00F049F6" w:rsidRDefault="007653EB" w:rsidP="00126A43">
            <w:pPr>
              <w:ind w:right="118"/>
              <w:rPr>
                <w:rFonts w:ascii="Verdana" w:hAnsi="Verdana"/>
                <w:b/>
                <w:color w:val="4F81BD" w:themeColor="accent1"/>
              </w:rPr>
            </w:pP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ACCESS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1011 College Avenue, Jacksonville, TX 75766</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Cherokee</w:t>
            </w:r>
          </w:p>
        </w:tc>
        <w:tc>
          <w:tcPr>
            <w:tcW w:w="5670" w:type="dxa"/>
            <w:tcBorders>
              <w:top w:val="single" w:sz="4" w:space="0" w:color="auto"/>
              <w:left w:val="single" w:sz="4" w:space="0" w:color="auto"/>
              <w:bottom w:val="single" w:sz="4" w:space="0" w:color="auto"/>
              <w:right w:val="single" w:sz="4" w:space="0" w:color="auto"/>
            </w:tcBorders>
            <w:hideMark/>
          </w:tcPr>
          <w:p w:rsidR="00505CE8" w:rsidRDefault="00EB55BD" w:rsidP="00C02C5A">
            <w:pPr>
              <w:numPr>
                <w:ilvl w:val="0"/>
                <w:numId w:val="13"/>
              </w:numPr>
              <w:spacing w:line="276" w:lineRule="auto"/>
              <w:ind w:left="342" w:right="180"/>
              <w:rPr>
                <w:rFonts w:ascii="Cambria" w:hAnsi="Cambria"/>
              </w:rPr>
            </w:pPr>
            <w:r>
              <w:rPr>
                <w:rFonts w:ascii="Cambria" w:hAnsi="Cambria"/>
              </w:rPr>
              <w:t>Screening, assessment, &amp; intake; TRR outpatient services: adults</w:t>
            </w:r>
            <w:r w:rsidR="00505CE8">
              <w:rPr>
                <w:rFonts w:ascii="Cambria" w:hAnsi="Cambria"/>
              </w:rPr>
              <w:t>, adolescents</w:t>
            </w:r>
            <w:r>
              <w:rPr>
                <w:rFonts w:ascii="Cambria" w:hAnsi="Cambria"/>
              </w:rPr>
              <w:t xml:space="preserve"> &amp; children; substance abuse prevention, intervention, or treatment; MCOT; YES Waiver Services</w:t>
            </w:r>
            <w:r w:rsidR="00505CE8">
              <w:rPr>
                <w:rFonts w:ascii="Cambria" w:hAnsi="Cambria"/>
              </w:rPr>
              <w:t>; Services for individuals with IDD; co-located mental and physical health services</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lastRenderedPageBreak/>
              <w:t>ACCESS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913 N. Jackson Street, Jacksonville, TX 75766</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Cherokee</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F50387" w:rsidP="00F50387">
            <w:pPr>
              <w:numPr>
                <w:ilvl w:val="0"/>
                <w:numId w:val="13"/>
              </w:numPr>
              <w:spacing w:line="276" w:lineRule="auto"/>
              <w:ind w:left="342" w:right="180"/>
              <w:rPr>
                <w:rFonts w:ascii="Cambria" w:hAnsi="Cambria"/>
              </w:rPr>
            </w:pPr>
            <w:r>
              <w:rPr>
                <w:rFonts w:ascii="Cambria" w:hAnsi="Cambria"/>
              </w:rPr>
              <w:t>Skills training and family integration/support services</w:t>
            </w:r>
            <w:r w:rsidR="00EB55BD">
              <w:rPr>
                <w:rFonts w:ascii="Cambria" w:hAnsi="Cambria"/>
              </w:rPr>
              <w:t xml:space="preserve"> for Youth enrolled in FAYS (Family and Youth Success Services)</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ACCESS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804 S. Main Street, Jacksonville, TX 75766</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Cherokee</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EB55BD" w:rsidP="00EB55BD">
            <w:pPr>
              <w:numPr>
                <w:ilvl w:val="0"/>
                <w:numId w:val="13"/>
              </w:numPr>
              <w:spacing w:line="276" w:lineRule="auto"/>
              <w:ind w:left="342" w:right="180"/>
              <w:rPr>
                <w:rFonts w:ascii="Cambria" w:hAnsi="Cambria"/>
              </w:rPr>
            </w:pPr>
            <w:r>
              <w:rPr>
                <w:rFonts w:ascii="Cambria" w:hAnsi="Cambria"/>
              </w:rPr>
              <w:t>Veteran Services/Lone Star Military Group – current &amp; former members of the US military &amp; their families</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ACCESS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3320 S. Loop 256, Palestine, TX  75801</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Anderson</w:t>
            </w:r>
          </w:p>
        </w:tc>
        <w:tc>
          <w:tcPr>
            <w:tcW w:w="5670" w:type="dxa"/>
            <w:tcBorders>
              <w:top w:val="single" w:sz="4" w:space="0" w:color="auto"/>
              <w:left w:val="single" w:sz="4" w:space="0" w:color="auto"/>
              <w:bottom w:val="single" w:sz="4" w:space="0" w:color="auto"/>
              <w:right w:val="single" w:sz="4" w:space="0" w:color="auto"/>
            </w:tcBorders>
            <w:hideMark/>
          </w:tcPr>
          <w:p w:rsidR="0083784E" w:rsidRDefault="0083784E" w:rsidP="0083784E">
            <w:pPr>
              <w:numPr>
                <w:ilvl w:val="0"/>
                <w:numId w:val="13"/>
              </w:numPr>
              <w:spacing w:line="276" w:lineRule="auto"/>
              <w:ind w:left="342" w:right="180"/>
              <w:rPr>
                <w:rFonts w:ascii="Cambria" w:hAnsi="Cambria"/>
              </w:rPr>
            </w:pPr>
            <w:r>
              <w:rPr>
                <w:rFonts w:ascii="Cambria" w:hAnsi="Cambria"/>
              </w:rPr>
              <w:t>Screening, assessment, &amp; intake; TRR outpatient services: adults, adolescents &amp; children; substance abuse prevention, intervention, or treatment; MCOT; YES Waiver Services; Services for individuals with IDD; co-located mental and physical health services</w:t>
            </w:r>
          </w:p>
          <w:p w:rsidR="00EB55BD" w:rsidRDefault="00EB55BD" w:rsidP="0083784E">
            <w:pPr>
              <w:spacing w:line="276" w:lineRule="auto"/>
              <w:ind w:left="-18" w:right="180"/>
              <w:rPr>
                <w:rFonts w:ascii="Cambria" w:hAnsi="Cambria"/>
              </w:rPr>
            </w:pP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Palestine Regional Medical Center/Psychiatric Services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4000 S. Loop 256 West Campus, Palestine, TX 75801</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Anderson</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EB55BD" w:rsidP="00EB55BD">
            <w:pPr>
              <w:numPr>
                <w:ilvl w:val="0"/>
                <w:numId w:val="13"/>
              </w:numPr>
              <w:spacing w:line="276" w:lineRule="auto"/>
              <w:ind w:left="342" w:right="180"/>
              <w:rPr>
                <w:rFonts w:ascii="Cambria" w:hAnsi="Cambria"/>
              </w:rPr>
            </w:pPr>
            <w:r>
              <w:rPr>
                <w:rFonts w:ascii="Cambria" w:hAnsi="Cambria"/>
              </w:rPr>
              <w:t xml:space="preserve">In-patient psychiatric treatment for adults; </w:t>
            </w:r>
          </w:p>
          <w:p w:rsidR="00EB55BD" w:rsidRDefault="00EB55BD" w:rsidP="00EB55BD">
            <w:pPr>
              <w:numPr>
                <w:ilvl w:val="0"/>
                <w:numId w:val="13"/>
              </w:numPr>
              <w:spacing w:line="276" w:lineRule="auto"/>
              <w:ind w:left="342" w:right="180"/>
              <w:rPr>
                <w:rFonts w:ascii="Cambria" w:hAnsi="Cambria"/>
              </w:rPr>
            </w:pPr>
            <w:r>
              <w:rPr>
                <w:rFonts w:ascii="Cambria" w:hAnsi="Cambria"/>
              </w:rPr>
              <w:t>20-bed competency restoration unit for adults</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C02C5A">
            <w:pPr>
              <w:spacing w:line="276" w:lineRule="auto"/>
              <w:ind w:right="180"/>
              <w:rPr>
                <w:rFonts w:ascii="Cambria" w:hAnsi="Cambria"/>
              </w:rPr>
            </w:pPr>
            <w:r>
              <w:rPr>
                <w:rFonts w:ascii="Cambria" w:hAnsi="Cambria"/>
              </w:rPr>
              <w:t>HMIH Cedar Crest Hospital</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C02C5A">
            <w:pPr>
              <w:spacing w:line="276" w:lineRule="auto"/>
              <w:ind w:right="180"/>
              <w:rPr>
                <w:rFonts w:ascii="Cambria" w:hAnsi="Cambria"/>
              </w:rPr>
            </w:pPr>
            <w:r>
              <w:rPr>
                <w:rFonts w:ascii="Cambria" w:hAnsi="Cambria"/>
              </w:rPr>
              <w:t>3500 S IH-35, Belton, Tx 76513</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C02C5A">
            <w:pPr>
              <w:spacing w:line="276" w:lineRule="auto"/>
              <w:ind w:left="-18" w:right="180"/>
              <w:rPr>
                <w:rFonts w:ascii="Cambria" w:hAnsi="Cambria"/>
              </w:rPr>
            </w:pPr>
            <w:r>
              <w:rPr>
                <w:rFonts w:ascii="Cambria" w:hAnsi="Cambria"/>
              </w:rPr>
              <w:t>Bell</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EB55BD" w:rsidP="00EB55BD">
            <w:pPr>
              <w:numPr>
                <w:ilvl w:val="0"/>
                <w:numId w:val="13"/>
              </w:numPr>
              <w:spacing w:line="276" w:lineRule="auto"/>
              <w:ind w:left="342" w:right="180"/>
              <w:rPr>
                <w:rFonts w:ascii="Cambria" w:hAnsi="Cambria"/>
              </w:rPr>
            </w:pPr>
            <w:r>
              <w:rPr>
                <w:rFonts w:ascii="Cambria" w:hAnsi="Cambria"/>
              </w:rPr>
              <w:t>In-patient psychiatric treatment for adults, children 5 to 12, and adolescents 13 to 17</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AVAIL Solutions</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4455 S. Padre Island Drive, Suite 44B, Corpus Christi, TX  78411</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Nueces</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EB55BD" w:rsidP="00EB55BD">
            <w:pPr>
              <w:numPr>
                <w:ilvl w:val="0"/>
                <w:numId w:val="13"/>
              </w:numPr>
              <w:spacing w:line="276" w:lineRule="auto"/>
              <w:ind w:left="342" w:right="180"/>
              <w:rPr>
                <w:rFonts w:ascii="Cambria" w:hAnsi="Cambria"/>
              </w:rPr>
            </w:pPr>
            <w:r>
              <w:rPr>
                <w:rFonts w:ascii="Cambria" w:hAnsi="Cambria"/>
              </w:rPr>
              <w:t>24/7 Accredited Crisis Screening Hotline</w:t>
            </w:r>
          </w:p>
        </w:tc>
      </w:tr>
      <w:tr w:rsidR="00EB55BD" w:rsidTr="00EB55BD">
        <w:tc>
          <w:tcPr>
            <w:tcW w:w="2538"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Cherokee County Peer Support Group</w:t>
            </w:r>
          </w:p>
        </w:tc>
        <w:tc>
          <w:tcPr>
            <w:tcW w:w="288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right="180"/>
              <w:rPr>
                <w:rFonts w:ascii="Cambria" w:hAnsi="Cambria"/>
              </w:rPr>
            </w:pPr>
            <w:r>
              <w:rPr>
                <w:rFonts w:ascii="Cambria" w:hAnsi="Cambria"/>
              </w:rPr>
              <w:t>410 Tilley Street</w:t>
            </w:r>
          </w:p>
          <w:p w:rsidR="00EB55BD" w:rsidRDefault="00EB55BD">
            <w:pPr>
              <w:spacing w:line="276" w:lineRule="auto"/>
              <w:ind w:right="180"/>
              <w:rPr>
                <w:rFonts w:ascii="Cambria" w:hAnsi="Cambria"/>
              </w:rPr>
            </w:pPr>
            <w:r>
              <w:rPr>
                <w:rFonts w:ascii="Cambria" w:hAnsi="Cambria"/>
              </w:rPr>
              <w:t>Jacksonville, TX 75766</w:t>
            </w:r>
          </w:p>
        </w:tc>
        <w:tc>
          <w:tcPr>
            <w:tcW w:w="1440" w:type="dxa"/>
            <w:tcBorders>
              <w:top w:val="single" w:sz="4" w:space="0" w:color="auto"/>
              <w:left w:val="single" w:sz="4" w:space="0" w:color="auto"/>
              <w:bottom w:val="single" w:sz="4" w:space="0" w:color="auto"/>
              <w:right w:val="single" w:sz="4" w:space="0" w:color="auto"/>
            </w:tcBorders>
            <w:hideMark/>
          </w:tcPr>
          <w:p w:rsidR="00EB55BD" w:rsidRDefault="00EB55BD">
            <w:pPr>
              <w:spacing w:line="276" w:lineRule="auto"/>
              <w:ind w:left="-18" w:right="180"/>
              <w:rPr>
                <w:rFonts w:ascii="Cambria" w:hAnsi="Cambria"/>
              </w:rPr>
            </w:pPr>
            <w:r>
              <w:rPr>
                <w:rFonts w:ascii="Cambria" w:hAnsi="Cambria"/>
              </w:rPr>
              <w:t>Cherokee</w:t>
            </w:r>
          </w:p>
        </w:tc>
        <w:tc>
          <w:tcPr>
            <w:tcW w:w="5670" w:type="dxa"/>
            <w:tcBorders>
              <w:top w:val="single" w:sz="4" w:space="0" w:color="auto"/>
              <w:left w:val="single" w:sz="4" w:space="0" w:color="auto"/>
              <w:bottom w:val="single" w:sz="4" w:space="0" w:color="auto"/>
              <w:right w:val="single" w:sz="4" w:space="0" w:color="auto"/>
            </w:tcBorders>
            <w:hideMark/>
          </w:tcPr>
          <w:p w:rsidR="00EB55BD" w:rsidRDefault="00EB55BD" w:rsidP="00EB55BD">
            <w:pPr>
              <w:numPr>
                <w:ilvl w:val="0"/>
                <w:numId w:val="13"/>
              </w:numPr>
              <w:spacing w:line="276" w:lineRule="auto"/>
              <w:ind w:left="342" w:right="180"/>
              <w:rPr>
                <w:rFonts w:ascii="Cambria" w:hAnsi="Cambria"/>
              </w:rPr>
            </w:pPr>
            <w:r>
              <w:rPr>
                <w:rFonts w:ascii="Cambria" w:hAnsi="Cambria"/>
              </w:rPr>
              <w:t>Peer-run support groups, socialization, and skills training</w:t>
            </w:r>
          </w:p>
        </w:tc>
      </w:tr>
    </w:tbl>
    <w:p w:rsidR="00801EB4" w:rsidRPr="00F049F6" w:rsidRDefault="00801EB4" w:rsidP="00801EB4">
      <w:pPr>
        <w:ind w:right="180"/>
        <w:rPr>
          <w:rFonts w:ascii="Verdana" w:hAnsi="Verdana"/>
          <w:b/>
        </w:rPr>
        <w:sectPr w:rsidR="00801EB4" w:rsidRPr="00F049F6" w:rsidSect="00596892">
          <w:type w:val="continuous"/>
          <w:pgSz w:w="15840" w:h="12240" w:orient="landscape"/>
          <w:pgMar w:top="1440" w:right="1440" w:bottom="720" w:left="1440" w:header="720" w:footer="720" w:gutter="0"/>
          <w:cols w:space="720"/>
          <w:formProt w:val="0"/>
          <w:docGrid w:linePitch="360"/>
        </w:sectPr>
      </w:pPr>
    </w:p>
    <w:p w:rsidR="00DA2454" w:rsidRPr="00F049F6" w:rsidRDefault="0084614C" w:rsidP="00DF0C41">
      <w:pPr>
        <w:pStyle w:val="Heading2"/>
        <w:rPr>
          <w:rFonts w:ascii="Verdana" w:hAnsi="Verdana"/>
          <w:sz w:val="24"/>
          <w:szCs w:val="24"/>
        </w:rPr>
      </w:pPr>
      <w:bookmarkStart w:id="5" w:name="_Toc23232226"/>
      <w:r w:rsidRPr="00ED7C3C">
        <w:rPr>
          <w:rFonts w:ascii="Verdana" w:hAnsi="Verdana"/>
          <w:sz w:val="24"/>
          <w:szCs w:val="24"/>
        </w:rPr>
        <w:lastRenderedPageBreak/>
        <w:t>I</w:t>
      </w:r>
      <w:r w:rsidR="008935CF" w:rsidRPr="00ED7C3C">
        <w:rPr>
          <w:rFonts w:ascii="Verdana" w:hAnsi="Verdana"/>
          <w:sz w:val="24"/>
          <w:szCs w:val="24"/>
        </w:rPr>
        <w:t>.B</w:t>
      </w:r>
      <w:r w:rsidR="00A434A5" w:rsidRPr="00ED7C3C">
        <w:rPr>
          <w:rFonts w:ascii="Verdana" w:hAnsi="Verdana"/>
          <w:sz w:val="24"/>
          <w:szCs w:val="24"/>
        </w:rPr>
        <w:tab/>
      </w:r>
      <w:bookmarkEnd w:id="5"/>
      <w:r w:rsidR="0070627A" w:rsidRPr="00ED7C3C">
        <w:rPr>
          <w:rFonts w:ascii="Verdana" w:hAnsi="Verdana"/>
          <w:sz w:val="24"/>
          <w:szCs w:val="24"/>
        </w:rPr>
        <w:t>Mental Health Grant Program for Justice Involved Individuals</w:t>
      </w:r>
    </w:p>
    <w:p w:rsidR="005D045A" w:rsidRPr="00F049F6" w:rsidRDefault="00C22919" w:rsidP="001F1015">
      <w:pPr>
        <w:pStyle w:val="Heading2"/>
        <w:rPr>
          <w:rFonts w:ascii="Verdana" w:hAnsi="Verdana"/>
          <w:b w:val="0"/>
          <w:color w:val="auto"/>
          <w:sz w:val="24"/>
          <w:szCs w:val="24"/>
        </w:rPr>
      </w:pPr>
      <w:bookmarkStart w:id="6" w:name="_Toc22033132"/>
      <w:bookmarkStart w:id="7" w:name="_Toc23232227"/>
      <w:r w:rsidRPr="00F049F6">
        <w:rPr>
          <w:rFonts w:ascii="Verdana" w:hAnsi="Verdana"/>
          <w:b w:val="0"/>
          <w:color w:val="auto"/>
          <w:sz w:val="24"/>
          <w:szCs w:val="24"/>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6"/>
      <w:bookmarkEnd w:id="7"/>
      <w:r w:rsidRPr="00F049F6">
        <w:rPr>
          <w:rFonts w:ascii="Verdana" w:hAnsi="Verdana"/>
          <w:b w:val="0"/>
          <w:color w:val="auto"/>
          <w:sz w:val="24"/>
          <w:szCs w:val="24"/>
        </w:rPr>
        <w:t xml:space="preserve">  </w:t>
      </w:r>
    </w:p>
    <w:p w:rsidR="007E7C89" w:rsidRPr="00F049F6" w:rsidRDefault="007E7C89" w:rsidP="007E7C89">
      <w:pPr>
        <w:rPr>
          <w:rFonts w:ascii="Verdana" w:hAnsi="Verdana"/>
        </w:rPr>
      </w:pPr>
    </w:p>
    <w:p w:rsidR="00A7150A" w:rsidRPr="00F049F6" w:rsidRDefault="005D045A" w:rsidP="00F049F6">
      <w:pPr>
        <w:rPr>
          <w:rFonts w:ascii="Verdana" w:hAnsi="Verdana"/>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Add additional rows if needed.</w:t>
      </w:r>
    </w:p>
    <w:p w:rsidR="000B2186" w:rsidRPr="00F049F6" w:rsidRDefault="000B2186" w:rsidP="00F049F6">
      <w:pPr>
        <w:pStyle w:val="ListParagraph"/>
        <w:rPr>
          <w:rFonts w:ascii="Verdana" w:hAnsi="Verdana"/>
        </w:rPr>
      </w:pPr>
    </w:p>
    <w:tbl>
      <w:tblPr>
        <w:tblW w:w="12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6120"/>
        <w:gridCol w:w="1620"/>
        <w:gridCol w:w="1620"/>
        <w:gridCol w:w="1980"/>
      </w:tblGrid>
      <w:tr w:rsidR="000D428C" w:rsidRPr="00A718E9" w:rsidTr="00F049F6">
        <w:trPr>
          <w:tblHeader/>
        </w:trPr>
        <w:tc>
          <w:tcPr>
            <w:tcW w:w="1057"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Fiscal Year</w:t>
            </w:r>
          </w:p>
        </w:tc>
        <w:tc>
          <w:tcPr>
            <w:tcW w:w="6120"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Project Title (include brief description)</w:t>
            </w:r>
          </w:p>
        </w:tc>
        <w:tc>
          <w:tcPr>
            <w:tcW w:w="1620" w:type="dxa"/>
            <w:shd w:val="clear" w:color="auto" w:fill="DBE5F1" w:themeFill="accent1" w:themeFillTint="33"/>
          </w:tcPr>
          <w:p w:rsidR="000D428C" w:rsidRPr="00F049F6" w:rsidRDefault="000D428C" w:rsidP="00121C65">
            <w:pPr>
              <w:ind w:right="122"/>
              <w:rPr>
                <w:rFonts w:ascii="Verdana" w:hAnsi="Verdana"/>
              </w:rPr>
            </w:pPr>
            <w:r>
              <w:rPr>
                <w:rFonts w:ascii="Verdana" w:hAnsi="Verdana"/>
              </w:rPr>
              <w:t>County</w:t>
            </w:r>
            <w:r w:rsidR="004B7F8E">
              <w:rPr>
                <w:rFonts w:ascii="Verdana" w:hAnsi="Verdana"/>
              </w:rPr>
              <w:t>(s)</w:t>
            </w:r>
          </w:p>
        </w:tc>
        <w:tc>
          <w:tcPr>
            <w:tcW w:w="1620" w:type="dxa"/>
            <w:shd w:val="clear" w:color="auto" w:fill="DBE5F1" w:themeFill="accent1" w:themeFillTint="33"/>
          </w:tcPr>
          <w:p w:rsidR="000D428C" w:rsidRPr="00A718E9" w:rsidRDefault="000D428C" w:rsidP="00121C65">
            <w:pPr>
              <w:ind w:right="122"/>
              <w:rPr>
                <w:rFonts w:ascii="Verdana" w:hAnsi="Verdana"/>
              </w:rPr>
            </w:pPr>
            <w:r>
              <w:rPr>
                <w:rFonts w:ascii="Verdana" w:hAnsi="Verdana"/>
              </w:rPr>
              <w:t>Population Served</w:t>
            </w:r>
          </w:p>
        </w:tc>
        <w:tc>
          <w:tcPr>
            <w:tcW w:w="1980"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rsidTr="00F049F6">
        <w:tc>
          <w:tcPr>
            <w:tcW w:w="1057" w:type="dxa"/>
          </w:tcPr>
          <w:p w:rsidR="000D428C" w:rsidRPr="00F049F6" w:rsidRDefault="000D428C" w:rsidP="00121C65">
            <w:pPr>
              <w:pStyle w:val="Heading2"/>
              <w:rPr>
                <w:rFonts w:ascii="Verdana" w:hAnsi="Verdana"/>
                <w:sz w:val="24"/>
                <w:szCs w:val="24"/>
              </w:rPr>
            </w:pPr>
          </w:p>
        </w:tc>
        <w:tc>
          <w:tcPr>
            <w:tcW w:w="6120" w:type="dxa"/>
          </w:tcPr>
          <w:p w:rsidR="000D428C" w:rsidRPr="00F049F6" w:rsidRDefault="00015559" w:rsidP="00015559">
            <w:pPr>
              <w:pStyle w:val="CLSPHeading"/>
            </w:pPr>
            <w:r>
              <w:t>N/A</w:t>
            </w:r>
          </w:p>
        </w:tc>
        <w:tc>
          <w:tcPr>
            <w:tcW w:w="1620" w:type="dxa"/>
          </w:tcPr>
          <w:p w:rsidR="000D428C" w:rsidRPr="00F049F6" w:rsidRDefault="000D428C" w:rsidP="00121C65">
            <w:pPr>
              <w:pStyle w:val="ListBullet"/>
              <w:numPr>
                <w:ilvl w:val="0"/>
                <w:numId w:val="0"/>
              </w:numPr>
              <w:spacing w:before="13" w:after="13"/>
              <w:ind w:right="122"/>
              <w:jc w:val="center"/>
              <w:rPr>
                <w:rFonts w:ascii="Verdana" w:hAnsi="Verdana"/>
              </w:rPr>
            </w:pPr>
          </w:p>
        </w:tc>
        <w:tc>
          <w:tcPr>
            <w:tcW w:w="1620" w:type="dxa"/>
          </w:tcPr>
          <w:p w:rsidR="000D428C" w:rsidRPr="00A718E9" w:rsidRDefault="000D428C" w:rsidP="00121C65">
            <w:pPr>
              <w:pStyle w:val="ListBullet"/>
              <w:numPr>
                <w:ilvl w:val="0"/>
                <w:numId w:val="0"/>
              </w:numPr>
              <w:spacing w:before="13" w:after="13"/>
              <w:ind w:right="122"/>
              <w:jc w:val="center"/>
              <w:rPr>
                <w:rFonts w:ascii="Verdana" w:hAnsi="Verdana"/>
              </w:rPr>
            </w:pPr>
          </w:p>
        </w:tc>
        <w:tc>
          <w:tcPr>
            <w:tcW w:w="1980" w:type="dxa"/>
          </w:tcPr>
          <w:p w:rsidR="000D428C" w:rsidRPr="00F049F6" w:rsidRDefault="000D428C" w:rsidP="00121C65">
            <w:pPr>
              <w:pStyle w:val="ListBullet"/>
              <w:numPr>
                <w:ilvl w:val="0"/>
                <w:numId w:val="0"/>
              </w:numPr>
              <w:spacing w:before="13" w:after="13"/>
              <w:ind w:right="122"/>
              <w:jc w:val="center"/>
              <w:rPr>
                <w:rFonts w:ascii="Verdana" w:hAnsi="Verdana"/>
              </w:rPr>
            </w:pPr>
          </w:p>
        </w:tc>
      </w:tr>
    </w:tbl>
    <w:p w:rsidR="005315F1" w:rsidRPr="00F049F6" w:rsidRDefault="002A11DA" w:rsidP="005315F1">
      <w:pPr>
        <w:pStyle w:val="Heading2"/>
        <w:rPr>
          <w:rFonts w:ascii="Verdana" w:hAnsi="Verdana" w:cstheme="majorHAnsi"/>
          <w:sz w:val="24"/>
          <w:szCs w:val="24"/>
        </w:rPr>
      </w:pPr>
      <w:bookmarkStart w:id="8" w:name="_Toc23232228"/>
      <w:r w:rsidRPr="00ED7C3C">
        <w:rPr>
          <w:rFonts w:ascii="Verdana" w:hAnsi="Verdana" w:cstheme="majorHAnsi"/>
          <w:sz w:val="24"/>
          <w:szCs w:val="24"/>
        </w:rPr>
        <w:t>l. C</w:t>
      </w:r>
      <w:r w:rsidR="005315F1" w:rsidRPr="00ED7C3C">
        <w:rPr>
          <w:rFonts w:ascii="Verdana" w:hAnsi="Verdana" w:cstheme="majorHAnsi"/>
          <w:sz w:val="24"/>
          <w:szCs w:val="24"/>
        </w:rPr>
        <w:t xml:space="preserve">  </w:t>
      </w:r>
      <w:r w:rsidR="005D045A" w:rsidRPr="00ED7C3C">
        <w:rPr>
          <w:rFonts w:ascii="Verdana" w:hAnsi="Verdana" w:cstheme="majorHAnsi"/>
          <w:sz w:val="24"/>
          <w:szCs w:val="24"/>
        </w:rPr>
        <w:t xml:space="preserve"> </w:t>
      </w:r>
      <w:r w:rsidR="00096B24" w:rsidRPr="00ED7C3C">
        <w:rPr>
          <w:rFonts w:ascii="Verdana" w:hAnsi="Verdana" w:cstheme="majorHAnsi"/>
          <w:sz w:val="24"/>
          <w:szCs w:val="24"/>
        </w:rPr>
        <w:t xml:space="preserve">   </w:t>
      </w:r>
      <w:r w:rsidR="00102A45" w:rsidRPr="00ED7C3C">
        <w:rPr>
          <w:rFonts w:ascii="Verdana" w:hAnsi="Verdana" w:cstheme="majorHAnsi"/>
          <w:sz w:val="24"/>
          <w:szCs w:val="24"/>
        </w:rPr>
        <w:t>Community Mental Health Grant Program</w:t>
      </w:r>
      <w:r w:rsidR="00F5054F" w:rsidRPr="00ED7C3C">
        <w:rPr>
          <w:rFonts w:ascii="Verdana" w:hAnsi="Verdana" w:cstheme="majorHAnsi"/>
          <w:sz w:val="24"/>
          <w:szCs w:val="24"/>
        </w:rPr>
        <w:t xml:space="preserve"> - </w:t>
      </w:r>
      <w:r w:rsidR="00102A45" w:rsidRPr="00ED7C3C">
        <w:rPr>
          <w:rFonts w:ascii="Verdana" w:hAnsi="Verdana" w:cstheme="majorHAnsi"/>
          <w:sz w:val="24"/>
          <w:szCs w:val="24"/>
        </w:rPr>
        <w:t>Projects related to</w:t>
      </w:r>
      <w:r w:rsidR="005315F1" w:rsidRPr="00ED7C3C">
        <w:rPr>
          <w:rFonts w:ascii="Verdana" w:hAnsi="Verdana" w:cstheme="majorHAnsi"/>
          <w:sz w:val="24"/>
          <w:szCs w:val="24"/>
        </w:rPr>
        <w:t xml:space="preserve"> Jail Diversion, Justice Involved</w:t>
      </w:r>
      <w:r w:rsidRPr="00ED7C3C">
        <w:rPr>
          <w:rFonts w:ascii="Verdana" w:hAnsi="Verdana" w:cstheme="majorHAnsi"/>
          <w:sz w:val="24"/>
          <w:szCs w:val="24"/>
        </w:rPr>
        <w:t xml:space="preserve"> Individuals</w:t>
      </w:r>
      <w:r w:rsidR="005315F1" w:rsidRPr="00ED7C3C">
        <w:rPr>
          <w:rFonts w:ascii="Verdana" w:hAnsi="Verdana" w:cstheme="majorHAnsi"/>
          <w:sz w:val="24"/>
          <w:szCs w:val="24"/>
        </w:rPr>
        <w:t xml:space="preserve">, </w:t>
      </w:r>
      <w:r w:rsidRPr="00ED7C3C">
        <w:rPr>
          <w:rFonts w:ascii="Verdana" w:hAnsi="Verdana" w:cstheme="majorHAnsi"/>
          <w:sz w:val="24"/>
          <w:szCs w:val="24"/>
        </w:rPr>
        <w:t xml:space="preserve">and </w:t>
      </w:r>
      <w:r w:rsidR="005315F1" w:rsidRPr="00ED7C3C">
        <w:rPr>
          <w:rFonts w:ascii="Verdana" w:hAnsi="Verdana" w:cstheme="majorHAnsi"/>
          <w:sz w:val="24"/>
          <w:szCs w:val="24"/>
        </w:rPr>
        <w:t>Mental Health Deput</w:t>
      </w:r>
      <w:r w:rsidRPr="00ED7C3C">
        <w:rPr>
          <w:rFonts w:ascii="Verdana" w:hAnsi="Verdana" w:cstheme="majorHAnsi"/>
          <w:sz w:val="24"/>
          <w:szCs w:val="24"/>
        </w:rPr>
        <w:t>ies</w:t>
      </w:r>
      <w:bookmarkEnd w:id="8"/>
    </w:p>
    <w:p w:rsidR="002A2E05" w:rsidRPr="00F049F6" w:rsidRDefault="002A2E05" w:rsidP="002A2E05">
      <w:pPr>
        <w:rPr>
          <w:rFonts w:ascii="Verdana" w:hAnsi="Verdana"/>
          <w:color w:val="4F81BD" w:themeColor="accent1"/>
        </w:rPr>
      </w:pPr>
    </w:p>
    <w:p w:rsidR="00CF104A" w:rsidRPr="00F049F6" w:rsidRDefault="00BF3C35" w:rsidP="00CF104A">
      <w:pPr>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p>
    <w:p w:rsidR="00CF104A" w:rsidRPr="00F049F6" w:rsidRDefault="00102A45" w:rsidP="00F049F6">
      <w:pPr>
        <w:rPr>
          <w:rFonts w:ascii="Verdana" w:hAnsi="Verdana"/>
        </w:rPr>
      </w:pPr>
      <w:r w:rsidRPr="00F049F6">
        <w:rPr>
          <w:rFonts w:ascii="Verdana" w:hAnsi="Verdana"/>
        </w:rPr>
        <w:t>p</w:t>
      </w:r>
      <w:r w:rsidR="00CF104A" w:rsidRPr="00F049F6">
        <w:rPr>
          <w:rFonts w:ascii="Verdana" w:hAnsi="Verdana"/>
        </w:rPr>
        <w:t>rovide mental health treatment, prevention, early intervention, and/or recovery services, and</w:t>
      </w:r>
      <w:r w:rsidRPr="00F049F6">
        <w:rPr>
          <w:rFonts w:ascii="Verdana" w:hAnsi="Verdana"/>
        </w:rPr>
        <w:t xml:space="preserve"> a</w:t>
      </w:r>
      <w:r w:rsidR="00CF104A" w:rsidRPr="00F049F6">
        <w:rPr>
          <w:rFonts w:ascii="Verdana" w:hAnsi="Verdana"/>
        </w:rPr>
        <w:t>ssist with persons with transitioning between or remaining in mental health tr</w:t>
      </w:r>
      <w:r w:rsidR="00C17C3C" w:rsidRPr="00F049F6">
        <w:rPr>
          <w:rFonts w:ascii="Verdana" w:hAnsi="Verdana"/>
        </w:rPr>
        <w:t>eatment, services, and supports</w:t>
      </w:r>
      <w:r w:rsidR="00CF104A" w:rsidRPr="00F049F6">
        <w:rPr>
          <w:rFonts w:ascii="Verdana" w:hAnsi="Verdana"/>
        </w:rPr>
        <w:t>.</w:t>
      </w:r>
      <w:r w:rsidRPr="00F049F6">
        <w:rPr>
          <w:rFonts w:ascii="Verdana" w:hAnsi="Verdana"/>
        </w:rPr>
        <w:t xml:space="preserve">  </w:t>
      </w:r>
    </w:p>
    <w:p w:rsidR="00CF104A" w:rsidRPr="00F049F6" w:rsidRDefault="00CF104A" w:rsidP="009879A0">
      <w:pPr>
        <w:rPr>
          <w:rFonts w:ascii="Verdana" w:hAnsi="Verdana"/>
        </w:rPr>
      </w:pPr>
    </w:p>
    <w:p w:rsidR="004E1C66" w:rsidRPr="00F049F6" w:rsidRDefault="009879A0" w:rsidP="00F049F6">
      <w:pPr>
        <w:rPr>
          <w:rFonts w:ascii="Verdana" w:hAnsi="Verdana"/>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Add additional rows if needed.</w:t>
      </w:r>
    </w:p>
    <w:tbl>
      <w:tblPr>
        <w:tblW w:w="11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5490"/>
        <w:gridCol w:w="1530"/>
        <w:gridCol w:w="1620"/>
        <w:gridCol w:w="2250"/>
      </w:tblGrid>
      <w:tr w:rsidR="000D428C" w:rsidRPr="00A718E9" w:rsidTr="00F049F6">
        <w:trPr>
          <w:tblHeader/>
        </w:trPr>
        <w:tc>
          <w:tcPr>
            <w:tcW w:w="1057"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Fiscal Year</w:t>
            </w:r>
          </w:p>
        </w:tc>
        <w:tc>
          <w:tcPr>
            <w:tcW w:w="5490"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Project Title (include brief description)</w:t>
            </w:r>
          </w:p>
        </w:tc>
        <w:tc>
          <w:tcPr>
            <w:tcW w:w="1530" w:type="dxa"/>
            <w:shd w:val="clear" w:color="auto" w:fill="DBE5F1" w:themeFill="accent1" w:themeFillTint="33"/>
          </w:tcPr>
          <w:p w:rsidR="000D428C" w:rsidRPr="00F049F6" w:rsidRDefault="000D428C">
            <w:pPr>
              <w:ind w:right="122"/>
              <w:rPr>
                <w:rFonts w:ascii="Verdana" w:hAnsi="Verdana"/>
              </w:rPr>
            </w:pPr>
            <w:r w:rsidRPr="00F049F6">
              <w:rPr>
                <w:rFonts w:ascii="Verdana" w:hAnsi="Verdana"/>
              </w:rPr>
              <w:t xml:space="preserve">County </w:t>
            </w:r>
          </w:p>
        </w:tc>
        <w:tc>
          <w:tcPr>
            <w:tcW w:w="1620" w:type="dxa"/>
            <w:shd w:val="clear" w:color="auto" w:fill="DBE5F1" w:themeFill="accent1" w:themeFillTint="33"/>
          </w:tcPr>
          <w:p w:rsidR="000D428C" w:rsidRPr="00A718E9" w:rsidRDefault="000D428C" w:rsidP="00121C65">
            <w:pPr>
              <w:ind w:right="122"/>
              <w:rPr>
                <w:rFonts w:ascii="Verdana" w:hAnsi="Verdana"/>
              </w:rPr>
            </w:pPr>
            <w:r>
              <w:rPr>
                <w:rFonts w:ascii="Verdana" w:hAnsi="Verdana"/>
              </w:rPr>
              <w:t>Population Served</w:t>
            </w:r>
          </w:p>
        </w:tc>
        <w:tc>
          <w:tcPr>
            <w:tcW w:w="2250" w:type="dxa"/>
            <w:shd w:val="clear" w:color="auto" w:fill="DBE5F1" w:themeFill="accent1" w:themeFillTint="33"/>
          </w:tcPr>
          <w:p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rsidTr="00F049F6">
        <w:tc>
          <w:tcPr>
            <w:tcW w:w="1057" w:type="dxa"/>
          </w:tcPr>
          <w:p w:rsidR="000D428C" w:rsidRPr="00F049F6" w:rsidRDefault="000D428C" w:rsidP="00121C65">
            <w:pPr>
              <w:pStyle w:val="Heading2"/>
              <w:rPr>
                <w:rFonts w:ascii="Verdana" w:hAnsi="Verdana"/>
                <w:sz w:val="24"/>
                <w:szCs w:val="24"/>
              </w:rPr>
            </w:pPr>
          </w:p>
        </w:tc>
        <w:tc>
          <w:tcPr>
            <w:tcW w:w="5490" w:type="dxa"/>
          </w:tcPr>
          <w:p w:rsidR="000D428C" w:rsidRPr="00F049F6" w:rsidRDefault="00015559" w:rsidP="00015559">
            <w:pPr>
              <w:pStyle w:val="CLSPHeading"/>
            </w:pPr>
            <w:r>
              <w:t>N/A</w:t>
            </w:r>
          </w:p>
        </w:tc>
        <w:tc>
          <w:tcPr>
            <w:tcW w:w="1530" w:type="dxa"/>
          </w:tcPr>
          <w:p w:rsidR="000D428C" w:rsidRPr="00F049F6" w:rsidRDefault="000D428C" w:rsidP="00121C65">
            <w:pPr>
              <w:pStyle w:val="ListBullet"/>
              <w:numPr>
                <w:ilvl w:val="0"/>
                <w:numId w:val="0"/>
              </w:numPr>
              <w:spacing w:before="13" w:after="13"/>
              <w:ind w:right="122"/>
              <w:jc w:val="center"/>
              <w:rPr>
                <w:rFonts w:ascii="Verdana" w:hAnsi="Verdana"/>
              </w:rPr>
            </w:pPr>
          </w:p>
        </w:tc>
        <w:tc>
          <w:tcPr>
            <w:tcW w:w="1620" w:type="dxa"/>
          </w:tcPr>
          <w:p w:rsidR="000D428C" w:rsidRPr="00A718E9" w:rsidRDefault="000D428C" w:rsidP="00121C65">
            <w:pPr>
              <w:pStyle w:val="ListBullet"/>
              <w:numPr>
                <w:ilvl w:val="0"/>
                <w:numId w:val="0"/>
              </w:numPr>
              <w:spacing w:before="13" w:after="13"/>
              <w:ind w:right="122"/>
              <w:jc w:val="center"/>
              <w:rPr>
                <w:rFonts w:ascii="Verdana" w:hAnsi="Verdana"/>
              </w:rPr>
            </w:pPr>
          </w:p>
        </w:tc>
        <w:tc>
          <w:tcPr>
            <w:tcW w:w="2250" w:type="dxa"/>
          </w:tcPr>
          <w:p w:rsidR="000D428C" w:rsidRPr="00F049F6" w:rsidRDefault="000D428C" w:rsidP="00121C65">
            <w:pPr>
              <w:pStyle w:val="ListBullet"/>
              <w:numPr>
                <w:ilvl w:val="0"/>
                <w:numId w:val="0"/>
              </w:numPr>
              <w:spacing w:before="13" w:after="13"/>
              <w:ind w:right="122"/>
              <w:jc w:val="center"/>
              <w:rPr>
                <w:rFonts w:ascii="Verdana" w:hAnsi="Verdana"/>
              </w:rPr>
            </w:pPr>
          </w:p>
        </w:tc>
      </w:tr>
    </w:tbl>
    <w:p w:rsidR="00847F5B" w:rsidRDefault="00E81C3D" w:rsidP="000062D1">
      <w:pPr>
        <w:pStyle w:val="Heading2"/>
        <w:ind w:right="180"/>
        <w:rPr>
          <w:rFonts w:ascii="Verdana" w:hAnsi="Verdana"/>
          <w:sz w:val="24"/>
          <w:szCs w:val="24"/>
        </w:rPr>
      </w:pPr>
      <w:bookmarkStart w:id="9" w:name="_Toc23232229"/>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9"/>
    </w:p>
    <w:p w:rsidR="00D91C1C" w:rsidRPr="00D91C1C" w:rsidRDefault="00D91C1C" w:rsidP="00D91C1C"/>
    <w:p w:rsidR="00847F5B" w:rsidRPr="00F049F6" w:rsidRDefault="00847F5B" w:rsidP="000062D1">
      <w:pPr>
        <w:pStyle w:val="ListBullet"/>
        <w:numPr>
          <w:ilvl w:val="0"/>
          <w:numId w:val="0"/>
        </w:numPr>
        <w:ind w:right="180"/>
        <w:rPr>
          <w:rFonts w:ascii="Verdana" w:hAnsi="Verdana"/>
          <w:i/>
        </w:rPr>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p w:rsidR="00847F5B" w:rsidRPr="00F049F6" w:rsidRDefault="00847F5B" w:rsidP="000062D1">
      <w:pPr>
        <w:ind w:right="180"/>
        <w:rPr>
          <w:rFonts w:ascii="Verdana" w:hAnsi="Verdana"/>
        </w:rPr>
      </w:pPr>
    </w:p>
    <w:tbl>
      <w:tblPr>
        <w:tblW w:w="5000" w:type="pct"/>
        <w:tblLayout w:type="fixed"/>
        <w:tblLook w:val="01E0" w:firstRow="1" w:lastRow="1" w:firstColumn="1" w:lastColumn="1" w:noHBand="0" w:noVBand="0"/>
      </w:tblPr>
      <w:tblGrid>
        <w:gridCol w:w="675"/>
        <w:gridCol w:w="5913"/>
        <w:gridCol w:w="548"/>
        <w:gridCol w:w="6040"/>
      </w:tblGrid>
      <w:tr w:rsidR="001874D1" w:rsidRPr="00A718E9" w:rsidTr="00F13EB5">
        <w:trPr>
          <w:trHeight w:val="567"/>
          <w:tblHeader/>
        </w:trPr>
        <w:tc>
          <w:tcPr>
            <w:tcW w:w="256" w:type="pct"/>
            <w:shd w:val="clear" w:color="auto" w:fill="DBE5F1" w:themeFill="accent1" w:themeFillTint="33"/>
          </w:tcPr>
          <w:p w:rsidR="001874D1" w:rsidRPr="00F049F6" w:rsidRDefault="001874D1" w:rsidP="000062D1">
            <w:pPr>
              <w:ind w:right="115"/>
              <w:rPr>
                <w:rFonts w:ascii="Verdana" w:hAnsi="Verdana"/>
                <w:b/>
              </w:rPr>
            </w:pPr>
          </w:p>
        </w:tc>
        <w:tc>
          <w:tcPr>
            <w:tcW w:w="2244" w:type="pct"/>
            <w:shd w:val="clear" w:color="auto" w:fill="DBE5F1" w:themeFill="accent1" w:themeFillTint="33"/>
          </w:tcPr>
          <w:p w:rsidR="001874D1" w:rsidRPr="00F049F6" w:rsidRDefault="001874D1" w:rsidP="000062D1">
            <w:pPr>
              <w:ind w:right="115"/>
              <w:rPr>
                <w:rFonts w:ascii="Verdana" w:hAnsi="Verdana"/>
                <w:b/>
              </w:rPr>
            </w:pPr>
            <w:r w:rsidRPr="00F049F6">
              <w:rPr>
                <w:rFonts w:ascii="Verdana" w:hAnsi="Verdana"/>
                <w:b/>
              </w:rPr>
              <w:t>Stakeholder Type</w:t>
            </w:r>
          </w:p>
        </w:tc>
        <w:tc>
          <w:tcPr>
            <w:tcW w:w="208" w:type="pct"/>
            <w:shd w:val="clear" w:color="auto" w:fill="DBE5F1" w:themeFill="accent1" w:themeFillTint="33"/>
          </w:tcPr>
          <w:p w:rsidR="001874D1" w:rsidRPr="00F049F6" w:rsidRDefault="001874D1" w:rsidP="000062D1">
            <w:pPr>
              <w:ind w:right="115"/>
              <w:rPr>
                <w:rFonts w:ascii="Verdana" w:hAnsi="Verdana"/>
                <w:b/>
              </w:rPr>
            </w:pPr>
          </w:p>
        </w:tc>
        <w:tc>
          <w:tcPr>
            <w:tcW w:w="2292" w:type="pct"/>
            <w:shd w:val="clear" w:color="auto" w:fill="DBE5F1" w:themeFill="accent1" w:themeFillTint="33"/>
          </w:tcPr>
          <w:p w:rsidR="001874D1" w:rsidRPr="00F049F6" w:rsidRDefault="001874D1" w:rsidP="000062D1">
            <w:pPr>
              <w:ind w:right="115"/>
              <w:rPr>
                <w:rFonts w:ascii="Verdana" w:hAnsi="Verdana"/>
                <w:b/>
              </w:rPr>
            </w:pPr>
            <w:r w:rsidRPr="00F049F6">
              <w:rPr>
                <w:rFonts w:ascii="Verdana" w:hAnsi="Verdana"/>
                <w:b/>
              </w:rPr>
              <w:t>Stakeholder Type</w:t>
            </w:r>
          </w:p>
        </w:tc>
      </w:tr>
      <w:tr w:rsidR="001874D1" w:rsidRPr="00A718E9" w:rsidTr="00F13EB5">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rsidTr="00F13EB5">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rsidTr="00F13EB5">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0767B6" w:rsidRDefault="001874D1" w:rsidP="000062D1">
            <w:pPr>
              <w:spacing w:beforeLines="20" w:before="48" w:afterLines="20" w:after="48"/>
              <w:ind w:right="115"/>
              <w:rPr>
                <w:rFonts w:ascii="Verdana" w:hAnsi="Verdana"/>
              </w:rPr>
            </w:pPr>
            <w:r w:rsidRPr="000767B6">
              <w:rPr>
                <w:rFonts w:ascii="Verdana" w:hAnsi="Verdana"/>
              </w:rPr>
              <w:t>Local psychiatric hospital staff</w:t>
            </w:r>
          </w:p>
          <w:p w:rsidR="00DF0C41" w:rsidRPr="000767B6" w:rsidRDefault="00F5054F" w:rsidP="000062D1">
            <w:pPr>
              <w:spacing w:beforeLines="20" w:before="48" w:afterLines="20" w:after="48"/>
              <w:ind w:right="115"/>
              <w:rPr>
                <w:rFonts w:ascii="Verdana" w:hAnsi="Verdana"/>
                <w:i/>
              </w:rPr>
            </w:pPr>
            <w:r w:rsidRPr="000767B6">
              <w:rPr>
                <w:rFonts w:ascii="Verdana" w:hAnsi="Verdana"/>
                <w:i/>
              </w:rPr>
              <w:t>*</w:t>
            </w:r>
            <w:r w:rsidR="0041127C" w:rsidRPr="000767B6">
              <w:rPr>
                <w:rFonts w:ascii="Verdana" w:hAnsi="Verdana"/>
                <w:i/>
              </w:rPr>
              <w:t>L</w:t>
            </w:r>
            <w:r w:rsidR="00DF0C41" w:rsidRPr="000767B6">
              <w:rPr>
                <w:rFonts w:ascii="Verdana" w:hAnsi="Verdana"/>
                <w:i/>
              </w:rPr>
              <w:t>ist the psychiatric hospitals that participated:</w:t>
            </w:r>
          </w:p>
          <w:p w:rsidR="00DF0C41" w:rsidRPr="000767B6" w:rsidRDefault="001C14C5" w:rsidP="00643145">
            <w:pPr>
              <w:pStyle w:val="ListParagraph"/>
              <w:numPr>
                <w:ilvl w:val="0"/>
                <w:numId w:val="6"/>
              </w:numPr>
              <w:spacing w:beforeLines="20" w:before="48" w:afterLines="20" w:after="48"/>
              <w:ind w:right="115"/>
              <w:rPr>
                <w:rFonts w:ascii="Verdana" w:hAnsi="Verdana"/>
              </w:rPr>
            </w:pPr>
            <w:r w:rsidRPr="000767B6">
              <w:rPr>
                <w:rFonts w:ascii="Verdana" w:hAnsi="Verdana"/>
              </w:rPr>
              <w:t xml:space="preserve">Palestine </w:t>
            </w:r>
            <w:r w:rsidR="003F6FA1" w:rsidRPr="000767B6">
              <w:rPr>
                <w:rFonts w:ascii="Verdana" w:hAnsi="Verdana"/>
              </w:rPr>
              <w:t>Regional</w:t>
            </w:r>
            <w:r w:rsidRPr="000767B6">
              <w:rPr>
                <w:rFonts w:ascii="Verdana" w:hAnsi="Verdana"/>
              </w:rPr>
              <w:t xml:space="preserve"> </w:t>
            </w:r>
            <w:r w:rsidR="000767B6">
              <w:rPr>
                <w:rFonts w:ascii="Verdana" w:hAnsi="Verdana"/>
              </w:rPr>
              <w:t xml:space="preserve">Medical/Psychiatric </w:t>
            </w:r>
            <w:r w:rsidRPr="000767B6">
              <w:rPr>
                <w:rFonts w:ascii="Verdana" w:hAnsi="Verdana"/>
              </w:rPr>
              <w:t>Center</w:t>
            </w:r>
          </w:p>
          <w:p w:rsidR="00BB61B9" w:rsidRPr="000767B6" w:rsidRDefault="00BB61B9" w:rsidP="00643145">
            <w:pPr>
              <w:pStyle w:val="ListParagraph"/>
              <w:numPr>
                <w:ilvl w:val="0"/>
                <w:numId w:val="6"/>
              </w:numPr>
              <w:spacing w:beforeLines="20" w:before="48" w:afterLines="20" w:after="48"/>
              <w:ind w:right="115"/>
              <w:rPr>
                <w:rFonts w:ascii="Verdana" w:hAnsi="Verdana"/>
              </w:rPr>
            </w:pPr>
            <w:r w:rsidRPr="000767B6">
              <w:rPr>
                <w:rFonts w:ascii="Verdana" w:hAnsi="Verdana"/>
              </w:rPr>
              <w:t>UT Health- North</w:t>
            </w:r>
            <w:r w:rsidR="008A4ABB" w:rsidRPr="000767B6">
              <w:rPr>
                <w:rFonts w:ascii="Verdana" w:hAnsi="Verdana"/>
              </w:rPr>
              <w:t>east</w:t>
            </w:r>
            <w:r w:rsidRPr="000767B6">
              <w:rPr>
                <w:rFonts w:ascii="Verdana" w:hAnsi="Verdana"/>
              </w:rPr>
              <w:t xml:space="preserve"> Campus</w:t>
            </w:r>
          </w:p>
        </w:tc>
        <w:sdt>
          <w:sdtPr>
            <w:rPr>
              <w:rFonts w:ascii="Verdana" w:hAnsi="Verdana"/>
            </w:rPr>
            <w:id w:val="781304256"/>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rsidR="00102A45" w:rsidRPr="00F049F6" w:rsidRDefault="00F5054F" w:rsidP="000062D1">
            <w:pPr>
              <w:spacing w:beforeLines="20" w:before="48" w:afterLines="20" w:after="48"/>
              <w:ind w:right="115"/>
              <w:rPr>
                <w:rFonts w:ascii="Verdana" w:hAnsi="Verdana"/>
                <w:i/>
              </w:rPr>
            </w:pPr>
            <w:r w:rsidRPr="000767B6">
              <w:rPr>
                <w:rFonts w:ascii="Verdana" w:hAnsi="Verdana"/>
                <w:i/>
              </w:rPr>
              <w:t>*</w:t>
            </w:r>
            <w:r w:rsidR="00102A45" w:rsidRPr="000767B6">
              <w:rPr>
                <w:rFonts w:ascii="Verdana" w:hAnsi="Verdana"/>
                <w:i/>
              </w:rPr>
              <w:t>List the hospital and the staff that participated:</w:t>
            </w:r>
          </w:p>
          <w:p w:rsidR="00102A45" w:rsidRDefault="00015559" w:rsidP="00643145">
            <w:pPr>
              <w:pStyle w:val="ListParagraph"/>
              <w:numPr>
                <w:ilvl w:val="0"/>
                <w:numId w:val="6"/>
              </w:numPr>
              <w:spacing w:beforeLines="20" w:before="48" w:afterLines="20" w:after="48"/>
              <w:ind w:right="115"/>
              <w:rPr>
                <w:rFonts w:ascii="Verdana" w:hAnsi="Verdana"/>
                <w:i/>
              </w:rPr>
            </w:pPr>
            <w:r>
              <w:rPr>
                <w:rFonts w:ascii="Verdana" w:hAnsi="Verdana"/>
                <w:i/>
              </w:rPr>
              <w:t>Rusk State Hospital/</w:t>
            </w:r>
            <w:r w:rsidR="001C14C5">
              <w:rPr>
                <w:rFonts w:ascii="Verdana" w:hAnsi="Verdana"/>
                <w:i/>
              </w:rPr>
              <w:t xml:space="preserve">Matthew Gallagher </w:t>
            </w:r>
          </w:p>
          <w:p w:rsidR="00BB61B9" w:rsidRDefault="00015559" w:rsidP="00643145">
            <w:pPr>
              <w:pStyle w:val="ListParagraph"/>
              <w:numPr>
                <w:ilvl w:val="0"/>
                <w:numId w:val="6"/>
              </w:numPr>
              <w:spacing w:beforeLines="20" w:before="48" w:afterLines="20" w:after="48"/>
              <w:ind w:right="115"/>
              <w:rPr>
                <w:rFonts w:ascii="Verdana" w:hAnsi="Verdana"/>
                <w:i/>
              </w:rPr>
            </w:pPr>
            <w:r>
              <w:rPr>
                <w:rFonts w:ascii="Verdana" w:hAnsi="Verdana"/>
                <w:i/>
              </w:rPr>
              <w:t>Rusk State Hospital/</w:t>
            </w:r>
            <w:r w:rsidR="00BB61B9">
              <w:rPr>
                <w:rFonts w:ascii="Verdana" w:hAnsi="Verdana"/>
                <w:i/>
              </w:rPr>
              <w:t xml:space="preserve">Michelle Foster </w:t>
            </w:r>
          </w:p>
          <w:p w:rsidR="003F6FA1" w:rsidRPr="00F049F6" w:rsidRDefault="003F6FA1" w:rsidP="00643145">
            <w:pPr>
              <w:pStyle w:val="ListParagraph"/>
              <w:numPr>
                <w:ilvl w:val="0"/>
                <w:numId w:val="6"/>
              </w:numPr>
              <w:spacing w:beforeLines="20" w:before="48" w:afterLines="20" w:after="48"/>
              <w:ind w:right="115"/>
              <w:rPr>
                <w:rFonts w:ascii="Verdana" w:hAnsi="Verdana"/>
                <w:i/>
              </w:rPr>
            </w:pPr>
            <w:r>
              <w:rPr>
                <w:rFonts w:ascii="Verdana" w:hAnsi="Verdana"/>
                <w:i/>
              </w:rPr>
              <w:t>Rusk State Hospital/Jim LaRue</w:t>
            </w:r>
          </w:p>
        </w:tc>
      </w:tr>
      <w:tr w:rsidR="001874D1" w:rsidRPr="00A718E9" w:rsidTr="00F13EB5">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1510AD">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rsidTr="00F13EB5">
        <w:trPr>
          <w:trHeight w:val="375"/>
        </w:trPr>
        <w:sdt>
          <w:sdtPr>
            <w:rPr>
              <w:rFonts w:ascii="Verdana" w:hAnsi="Verdana"/>
            </w:rPr>
            <w:id w:val="388463065"/>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p w:rsidR="001510AD" w:rsidRPr="00F049F6" w:rsidRDefault="001510AD" w:rsidP="000062D1">
            <w:pPr>
              <w:spacing w:beforeLines="20" w:before="48" w:afterLines="20" w:after="48"/>
              <w:ind w:right="115"/>
              <w:rPr>
                <w:rFonts w:ascii="Verdana" w:hAnsi="Verdana"/>
              </w:rPr>
            </w:pPr>
          </w:p>
        </w:tc>
      </w:tr>
      <w:tr w:rsidR="001874D1" w:rsidRPr="000767B6" w:rsidTr="00F13EB5">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0767B6" w:rsidRDefault="001874D1" w:rsidP="000062D1">
            <w:pPr>
              <w:spacing w:beforeLines="20" w:before="48" w:afterLines="20" w:after="48"/>
              <w:ind w:right="115"/>
              <w:rPr>
                <w:rFonts w:ascii="Verdana" w:hAnsi="Verdana"/>
              </w:rPr>
            </w:pPr>
            <w:r w:rsidRPr="000767B6">
              <w:rPr>
                <w:rFonts w:ascii="Verdana" w:hAnsi="Verdana"/>
              </w:rPr>
              <w:t>County officials</w:t>
            </w:r>
          </w:p>
          <w:p w:rsidR="00512D15" w:rsidRPr="00F049F6" w:rsidRDefault="00F5054F" w:rsidP="00512D15">
            <w:pPr>
              <w:spacing w:beforeLines="20" w:before="48" w:afterLines="20" w:after="48"/>
              <w:ind w:right="180"/>
              <w:rPr>
                <w:rFonts w:ascii="Verdana" w:hAnsi="Verdana"/>
                <w:i/>
              </w:rPr>
            </w:pPr>
            <w:r w:rsidRPr="000767B6">
              <w:rPr>
                <w:rFonts w:ascii="Verdana" w:hAnsi="Verdana"/>
                <w:i/>
              </w:rPr>
              <w:t>*</w:t>
            </w:r>
            <w:r w:rsidR="0041127C" w:rsidRPr="000767B6">
              <w:rPr>
                <w:rFonts w:ascii="Verdana" w:hAnsi="Verdana"/>
                <w:i/>
              </w:rPr>
              <w:t>L</w:t>
            </w:r>
            <w:r w:rsidR="00512D15" w:rsidRPr="000767B6">
              <w:rPr>
                <w:rFonts w:ascii="Verdana" w:hAnsi="Verdana"/>
                <w:i/>
              </w:rPr>
              <w:t>ist the county and the official name and title of participants:</w:t>
            </w:r>
          </w:p>
          <w:p w:rsidR="001C14C5" w:rsidRPr="001C14C5" w:rsidRDefault="001C14C5" w:rsidP="001C14C5">
            <w:pPr>
              <w:pStyle w:val="ListParagraph"/>
              <w:numPr>
                <w:ilvl w:val="0"/>
                <w:numId w:val="6"/>
              </w:numPr>
              <w:spacing w:beforeLines="20" w:before="48" w:afterLines="20" w:after="48"/>
              <w:ind w:right="115"/>
              <w:rPr>
                <w:rFonts w:ascii="Verdana" w:hAnsi="Verdana"/>
              </w:rPr>
            </w:pPr>
            <w:r w:rsidRPr="001C14C5">
              <w:rPr>
                <w:rFonts w:ascii="Verdana" w:hAnsi="Verdana"/>
              </w:rPr>
              <w:t>Captain Thomas Choate</w:t>
            </w:r>
            <w:r>
              <w:rPr>
                <w:rFonts w:ascii="Verdana" w:hAnsi="Verdana"/>
              </w:rPr>
              <w:t>- Anderson County Jail</w:t>
            </w:r>
          </w:p>
          <w:p w:rsidR="001C14C5" w:rsidRDefault="001C14C5" w:rsidP="00643145">
            <w:pPr>
              <w:pStyle w:val="ListParagraph"/>
              <w:numPr>
                <w:ilvl w:val="0"/>
                <w:numId w:val="6"/>
              </w:numPr>
              <w:spacing w:beforeLines="20" w:before="48" w:afterLines="20" w:after="48"/>
              <w:ind w:right="115"/>
              <w:rPr>
                <w:rFonts w:ascii="Verdana" w:hAnsi="Verdana"/>
              </w:rPr>
            </w:pPr>
            <w:r>
              <w:rPr>
                <w:rFonts w:ascii="Verdana" w:hAnsi="Verdana"/>
              </w:rPr>
              <w:t>Deputy</w:t>
            </w:r>
            <w:r w:rsidR="00B04CA5">
              <w:rPr>
                <w:rFonts w:ascii="Verdana" w:hAnsi="Verdana"/>
              </w:rPr>
              <w:t xml:space="preserve"> Alan Langston- Cherokee County MH Deputy</w:t>
            </w:r>
          </w:p>
          <w:p w:rsidR="001C14C5" w:rsidRDefault="001C14C5" w:rsidP="00643145">
            <w:pPr>
              <w:pStyle w:val="ListParagraph"/>
              <w:numPr>
                <w:ilvl w:val="0"/>
                <w:numId w:val="6"/>
              </w:numPr>
              <w:spacing w:beforeLines="20" w:before="48" w:afterLines="20" w:after="48"/>
              <w:ind w:right="115"/>
              <w:rPr>
                <w:rFonts w:ascii="Verdana" w:hAnsi="Verdana"/>
              </w:rPr>
            </w:pPr>
            <w:r>
              <w:rPr>
                <w:rFonts w:ascii="Verdana" w:hAnsi="Verdana"/>
              </w:rPr>
              <w:t xml:space="preserve">Deputy Seabron Peterson-Anderson County </w:t>
            </w:r>
            <w:r w:rsidR="00B04CA5">
              <w:rPr>
                <w:rFonts w:ascii="Verdana" w:hAnsi="Verdana"/>
              </w:rPr>
              <w:t>MH Deputy</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Captain Fred Butler, Cherokee County</w:t>
            </w:r>
            <w:r w:rsidR="00B04CA5">
              <w:rPr>
                <w:rFonts w:ascii="Verdana" w:hAnsi="Verdana"/>
              </w:rPr>
              <w:t xml:space="preserve"> Jail</w:t>
            </w:r>
          </w:p>
          <w:p w:rsidR="00BB61B9" w:rsidRDefault="003F6FA1" w:rsidP="00BB61B9">
            <w:pPr>
              <w:pStyle w:val="ListParagraph"/>
              <w:spacing w:beforeLines="20" w:before="48" w:afterLines="20" w:after="48"/>
              <w:ind w:right="115"/>
              <w:rPr>
                <w:rFonts w:ascii="Verdana" w:hAnsi="Verdana"/>
              </w:rPr>
            </w:pPr>
            <w:r>
              <w:rPr>
                <w:rFonts w:ascii="Verdana" w:hAnsi="Verdana"/>
              </w:rPr>
              <w:t>Elmer Beckworth</w:t>
            </w:r>
            <w:r w:rsidR="00B04CA5">
              <w:rPr>
                <w:rFonts w:ascii="Verdana" w:hAnsi="Verdana"/>
              </w:rPr>
              <w:t xml:space="preserve"> - Cherokee County DA</w:t>
            </w:r>
          </w:p>
          <w:p w:rsidR="003F6FA1" w:rsidRDefault="00B04CA5" w:rsidP="00BB61B9">
            <w:pPr>
              <w:pStyle w:val="ListParagraph"/>
              <w:spacing w:beforeLines="20" w:before="48" w:afterLines="20" w:after="48"/>
              <w:ind w:right="115"/>
              <w:rPr>
                <w:rFonts w:ascii="Verdana" w:hAnsi="Verdana"/>
              </w:rPr>
            </w:pPr>
            <w:r>
              <w:rPr>
                <w:rFonts w:ascii="Verdana" w:hAnsi="Verdana"/>
              </w:rPr>
              <w:t>Cherokee County -</w:t>
            </w:r>
            <w:r w:rsidR="003F6FA1">
              <w:rPr>
                <w:rFonts w:ascii="Verdana" w:hAnsi="Verdana"/>
              </w:rPr>
              <w:t>Judge Chris Davis</w:t>
            </w:r>
          </w:p>
          <w:p w:rsidR="003F6FA1" w:rsidRPr="00F049F6" w:rsidRDefault="00B04CA5" w:rsidP="00BB61B9">
            <w:pPr>
              <w:pStyle w:val="ListParagraph"/>
              <w:spacing w:beforeLines="20" w:before="48" w:afterLines="20" w:after="48"/>
              <w:ind w:right="115"/>
              <w:rPr>
                <w:rFonts w:ascii="Verdana" w:hAnsi="Verdana"/>
              </w:rPr>
            </w:pPr>
            <w:r>
              <w:rPr>
                <w:rFonts w:ascii="Verdana" w:hAnsi="Verdana"/>
              </w:rPr>
              <w:t xml:space="preserve">Anderson County - </w:t>
            </w:r>
            <w:r w:rsidR="003F6FA1">
              <w:rPr>
                <w:rFonts w:ascii="Verdana" w:hAnsi="Verdana"/>
              </w:rPr>
              <w:t>Judge Robert Johnston</w:t>
            </w:r>
          </w:p>
        </w:tc>
        <w:sdt>
          <w:sdtPr>
            <w:rPr>
              <w:rFonts w:ascii="Verdana" w:hAnsi="Verdana"/>
            </w:rPr>
            <w:id w:val="-2011286672"/>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0767B6" w:rsidRDefault="001874D1" w:rsidP="000062D1">
            <w:pPr>
              <w:spacing w:beforeLines="20" w:before="48" w:afterLines="20" w:after="48"/>
              <w:ind w:right="115"/>
              <w:rPr>
                <w:rFonts w:ascii="Verdana" w:hAnsi="Verdana"/>
              </w:rPr>
            </w:pPr>
            <w:r w:rsidRPr="000767B6">
              <w:rPr>
                <w:rFonts w:ascii="Verdana" w:hAnsi="Verdana"/>
              </w:rPr>
              <w:t>City officials</w:t>
            </w:r>
          </w:p>
          <w:p w:rsidR="00512D15" w:rsidRPr="000767B6" w:rsidRDefault="00F5054F" w:rsidP="00512D15">
            <w:pPr>
              <w:spacing w:beforeLines="20" w:before="48" w:afterLines="20" w:after="48"/>
              <w:ind w:right="180"/>
              <w:rPr>
                <w:rFonts w:ascii="Verdana" w:hAnsi="Verdana"/>
                <w:i/>
              </w:rPr>
            </w:pPr>
            <w:r w:rsidRPr="000767B6">
              <w:rPr>
                <w:rFonts w:ascii="Verdana" w:hAnsi="Verdana"/>
                <w:i/>
              </w:rPr>
              <w:t>*</w:t>
            </w:r>
            <w:r w:rsidR="0041127C" w:rsidRPr="000767B6">
              <w:rPr>
                <w:rFonts w:ascii="Verdana" w:hAnsi="Verdana"/>
                <w:i/>
              </w:rPr>
              <w:t>L</w:t>
            </w:r>
            <w:r w:rsidR="00512D15" w:rsidRPr="000767B6">
              <w:rPr>
                <w:rFonts w:ascii="Verdana" w:hAnsi="Verdana"/>
                <w:i/>
              </w:rPr>
              <w:t>ist the city and the official name and title of participants:</w:t>
            </w:r>
          </w:p>
          <w:p w:rsidR="00512D15" w:rsidRPr="00B04CA5" w:rsidRDefault="001C14C5" w:rsidP="00B04CA5">
            <w:pPr>
              <w:pStyle w:val="ListParagraph"/>
              <w:numPr>
                <w:ilvl w:val="0"/>
                <w:numId w:val="20"/>
              </w:numPr>
              <w:spacing w:beforeLines="20" w:before="48" w:afterLines="20" w:after="48"/>
              <w:ind w:right="115"/>
              <w:rPr>
                <w:rFonts w:ascii="Verdana" w:hAnsi="Verdana"/>
              </w:rPr>
            </w:pPr>
            <w:r w:rsidRPr="00B04CA5">
              <w:rPr>
                <w:rFonts w:ascii="Verdana" w:hAnsi="Verdana"/>
              </w:rPr>
              <w:t>Joe Tinsley- Detective Palestine PD</w:t>
            </w:r>
          </w:p>
          <w:p w:rsidR="00BB61B9" w:rsidRPr="00B04CA5" w:rsidRDefault="00BB61B9" w:rsidP="00B04CA5">
            <w:pPr>
              <w:pStyle w:val="ListParagraph"/>
              <w:numPr>
                <w:ilvl w:val="0"/>
                <w:numId w:val="20"/>
              </w:numPr>
              <w:spacing w:beforeLines="20" w:before="48" w:afterLines="20" w:after="48"/>
              <w:ind w:right="115"/>
              <w:rPr>
                <w:rFonts w:ascii="Verdana" w:hAnsi="Verdana"/>
              </w:rPr>
            </w:pPr>
            <w:r w:rsidRPr="00B04CA5">
              <w:rPr>
                <w:rFonts w:ascii="Verdana" w:hAnsi="Verdana"/>
              </w:rPr>
              <w:t xml:space="preserve">Judge Janice Stone, </w:t>
            </w:r>
            <w:r w:rsidR="008A4ABB" w:rsidRPr="00B04CA5">
              <w:rPr>
                <w:rFonts w:ascii="Verdana" w:hAnsi="Verdana"/>
              </w:rPr>
              <w:t xml:space="preserve">Cherokee County </w:t>
            </w:r>
            <w:r w:rsidRPr="00B04CA5">
              <w:rPr>
                <w:rFonts w:ascii="Verdana" w:hAnsi="Verdana"/>
              </w:rPr>
              <w:t>Municipal Judge</w:t>
            </w:r>
          </w:p>
          <w:p w:rsidR="00BB61B9" w:rsidRPr="00B04CA5" w:rsidRDefault="00BB61B9" w:rsidP="00B04CA5">
            <w:pPr>
              <w:pStyle w:val="ListParagraph"/>
              <w:numPr>
                <w:ilvl w:val="0"/>
                <w:numId w:val="20"/>
              </w:numPr>
              <w:spacing w:beforeLines="20" w:before="48" w:afterLines="20" w:after="48"/>
              <w:ind w:right="115"/>
              <w:rPr>
                <w:rFonts w:ascii="Verdana" w:hAnsi="Verdana"/>
              </w:rPr>
            </w:pPr>
            <w:r w:rsidRPr="00B04CA5">
              <w:rPr>
                <w:rFonts w:ascii="Verdana" w:hAnsi="Verdana"/>
              </w:rPr>
              <w:t>Joe Williams, Jacksonville C</w:t>
            </w:r>
            <w:r w:rsidR="008A4ABB" w:rsidRPr="00B04CA5">
              <w:rPr>
                <w:rFonts w:ascii="Verdana" w:hAnsi="Verdana"/>
              </w:rPr>
              <w:t xml:space="preserve">hief </w:t>
            </w:r>
            <w:r w:rsidRPr="00B04CA5">
              <w:rPr>
                <w:rFonts w:ascii="Verdana" w:hAnsi="Verdana"/>
              </w:rPr>
              <w:t>O</w:t>
            </w:r>
            <w:r w:rsidR="008A4ABB" w:rsidRPr="00B04CA5">
              <w:rPr>
                <w:rFonts w:ascii="Verdana" w:hAnsi="Verdana"/>
              </w:rPr>
              <w:t xml:space="preserve">f </w:t>
            </w:r>
            <w:r w:rsidRPr="00B04CA5">
              <w:rPr>
                <w:rFonts w:ascii="Verdana" w:hAnsi="Verdana"/>
              </w:rPr>
              <w:t>P</w:t>
            </w:r>
            <w:r w:rsidR="008A4ABB" w:rsidRPr="00B04CA5">
              <w:rPr>
                <w:rFonts w:ascii="Verdana" w:hAnsi="Verdana"/>
              </w:rPr>
              <w:t>olice</w:t>
            </w:r>
          </w:p>
          <w:p w:rsidR="00BB61B9" w:rsidRPr="00B04CA5" w:rsidRDefault="00BB61B9" w:rsidP="00B04CA5">
            <w:pPr>
              <w:pStyle w:val="ListParagraph"/>
              <w:numPr>
                <w:ilvl w:val="0"/>
                <w:numId w:val="20"/>
              </w:numPr>
              <w:spacing w:beforeLines="20" w:before="48" w:afterLines="20" w:after="48"/>
              <w:ind w:right="115"/>
              <w:rPr>
                <w:rFonts w:ascii="Verdana" w:hAnsi="Verdana"/>
              </w:rPr>
            </w:pPr>
            <w:r w:rsidRPr="00B04CA5">
              <w:rPr>
                <w:rFonts w:ascii="Verdana" w:hAnsi="Verdana"/>
              </w:rPr>
              <w:t>Steven Hughes, Rusk C</w:t>
            </w:r>
            <w:r w:rsidR="008A4ABB" w:rsidRPr="00B04CA5">
              <w:rPr>
                <w:rFonts w:ascii="Verdana" w:hAnsi="Verdana"/>
              </w:rPr>
              <w:t xml:space="preserve">hief </w:t>
            </w:r>
            <w:r w:rsidRPr="00B04CA5">
              <w:rPr>
                <w:rFonts w:ascii="Verdana" w:hAnsi="Verdana"/>
              </w:rPr>
              <w:t>O</w:t>
            </w:r>
            <w:r w:rsidR="008A4ABB" w:rsidRPr="00B04CA5">
              <w:rPr>
                <w:rFonts w:ascii="Verdana" w:hAnsi="Verdana"/>
              </w:rPr>
              <w:t xml:space="preserve">f </w:t>
            </w:r>
            <w:r w:rsidRPr="00B04CA5">
              <w:rPr>
                <w:rFonts w:ascii="Verdana" w:hAnsi="Verdana"/>
              </w:rPr>
              <w:t>P</w:t>
            </w:r>
            <w:r w:rsidR="008A4ABB" w:rsidRPr="00B04CA5">
              <w:rPr>
                <w:rFonts w:ascii="Verdana" w:hAnsi="Verdana"/>
              </w:rPr>
              <w:t>olice</w:t>
            </w:r>
          </w:p>
          <w:p w:rsidR="00BB61B9" w:rsidRPr="00B04CA5" w:rsidRDefault="00BB61B9" w:rsidP="00B04CA5">
            <w:pPr>
              <w:pStyle w:val="ListParagraph"/>
              <w:numPr>
                <w:ilvl w:val="0"/>
                <w:numId w:val="20"/>
              </w:numPr>
              <w:spacing w:beforeLines="20" w:before="48" w:afterLines="20" w:after="48"/>
              <w:ind w:right="115"/>
              <w:rPr>
                <w:rFonts w:ascii="Verdana" w:hAnsi="Verdana"/>
              </w:rPr>
            </w:pPr>
            <w:r w:rsidRPr="00B04CA5">
              <w:rPr>
                <w:rFonts w:ascii="Verdana" w:hAnsi="Verdana"/>
              </w:rPr>
              <w:t>Jeremy Williams, Alto C</w:t>
            </w:r>
            <w:r w:rsidR="008A4ABB" w:rsidRPr="00B04CA5">
              <w:rPr>
                <w:rFonts w:ascii="Verdana" w:hAnsi="Verdana"/>
              </w:rPr>
              <w:t xml:space="preserve">hief </w:t>
            </w:r>
            <w:r w:rsidRPr="00B04CA5">
              <w:rPr>
                <w:rFonts w:ascii="Verdana" w:hAnsi="Verdana"/>
              </w:rPr>
              <w:t>O</w:t>
            </w:r>
            <w:r w:rsidR="008A4ABB" w:rsidRPr="00B04CA5">
              <w:rPr>
                <w:rFonts w:ascii="Verdana" w:hAnsi="Verdana"/>
              </w:rPr>
              <w:t xml:space="preserve">f </w:t>
            </w:r>
            <w:r w:rsidRPr="00B04CA5">
              <w:rPr>
                <w:rFonts w:ascii="Verdana" w:hAnsi="Verdana"/>
              </w:rPr>
              <w:t>P</w:t>
            </w:r>
            <w:r w:rsidR="008A4ABB" w:rsidRPr="00B04CA5">
              <w:rPr>
                <w:rFonts w:ascii="Verdana" w:hAnsi="Verdana"/>
              </w:rPr>
              <w:t>olice</w:t>
            </w:r>
          </w:p>
          <w:p w:rsidR="00BB61B9" w:rsidRPr="004159BA" w:rsidRDefault="00A57F80" w:rsidP="004159BA">
            <w:pPr>
              <w:pStyle w:val="ListParagraph"/>
              <w:numPr>
                <w:ilvl w:val="0"/>
                <w:numId w:val="20"/>
              </w:numPr>
              <w:spacing w:beforeLines="20" w:before="48" w:afterLines="20" w:after="48"/>
              <w:ind w:right="115"/>
              <w:rPr>
                <w:rFonts w:ascii="Verdana" w:hAnsi="Verdana"/>
              </w:rPr>
            </w:pPr>
            <w:r w:rsidRPr="004159BA">
              <w:rPr>
                <w:rFonts w:ascii="Verdana" w:hAnsi="Verdana"/>
              </w:rPr>
              <w:t>Dan</w:t>
            </w:r>
            <w:r w:rsidR="004159BA">
              <w:rPr>
                <w:rFonts w:ascii="Verdana" w:hAnsi="Verdana"/>
              </w:rPr>
              <w:t>a</w:t>
            </w:r>
            <w:r w:rsidRPr="004159BA">
              <w:rPr>
                <w:rFonts w:ascii="Verdana" w:hAnsi="Verdana"/>
              </w:rPr>
              <w:t xml:space="preserve"> Young, Rusk, City Attorney</w:t>
            </w:r>
          </w:p>
          <w:p w:rsidR="001C14C5" w:rsidRPr="004159BA" w:rsidRDefault="00A57F80" w:rsidP="004159BA">
            <w:pPr>
              <w:pStyle w:val="ListParagraph"/>
              <w:numPr>
                <w:ilvl w:val="0"/>
                <w:numId w:val="20"/>
              </w:numPr>
              <w:spacing w:beforeLines="20" w:before="48" w:afterLines="20" w:after="48"/>
              <w:ind w:right="115"/>
              <w:rPr>
                <w:rFonts w:ascii="Verdana" w:hAnsi="Verdana"/>
              </w:rPr>
            </w:pPr>
            <w:r w:rsidRPr="004159BA">
              <w:rPr>
                <w:rFonts w:ascii="Verdana" w:hAnsi="Verdana"/>
              </w:rPr>
              <w:t>Dick Stone, Jacksonville Mayor</w:t>
            </w:r>
          </w:p>
          <w:p w:rsidR="00A57F80" w:rsidRPr="004159BA" w:rsidRDefault="00A57F80" w:rsidP="004159BA">
            <w:pPr>
              <w:pStyle w:val="ListParagraph"/>
              <w:numPr>
                <w:ilvl w:val="0"/>
                <w:numId w:val="20"/>
              </w:numPr>
              <w:spacing w:beforeLines="20" w:before="48" w:afterLines="20" w:after="48"/>
              <w:ind w:right="115"/>
              <w:rPr>
                <w:rFonts w:ascii="Verdana" w:hAnsi="Verdana"/>
              </w:rPr>
            </w:pPr>
            <w:r w:rsidRPr="004159BA">
              <w:rPr>
                <w:rFonts w:ascii="Verdana" w:hAnsi="Verdana"/>
              </w:rPr>
              <w:t>Randy Gorham, Jacksonville Mayor</w:t>
            </w:r>
          </w:p>
        </w:tc>
      </w:tr>
      <w:tr w:rsidR="001874D1" w:rsidRPr="00A718E9" w:rsidTr="00F13EB5">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08" w:type="pct"/>
            <w:shd w:val="clear" w:color="auto" w:fill="auto"/>
          </w:tcPr>
          <w:p w:rsidR="001874D1" w:rsidRPr="00F049F6" w:rsidRDefault="00B411D9" w:rsidP="000062D1">
            <w:pPr>
              <w:spacing w:beforeLines="20" w:before="48" w:afterLines="20" w:after="48"/>
              <w:ind w:right="115"/>
              <w:jc w:val="center"/>
              <w:rPr>
                <w:rFonts w:ascii="Verdana" w:hAnsi="Verdana"/>
              </w:rPr>
            </w:pPr>
            <w:sdt>
              <w:sdtPr>
                <w:rPr>
                  <w:rFonts w:ascii="Verdana" w:hAnsi="Verdana"/>
                </w:rPr>
                <w:id w:val="-352419599"/>
                <w14:checkbox>
                  <w14:checked w14:val="1"/>
                  <w14:checkedState w14:val="2612" w14:font="MS Gothic"/>
                  <w14:uncheckedState w14:val="2610" w14:font="MS Gothic"/>
                </w14:checkbox>
              </w:sdtPr>
              <w:sdtEndPr/>
              <w:sdtContent>
                <w:r w:rsidR="00156395">
                  <w:rPr>
                    <w:rFonts w:ascii="MS Gothic" w:eastAsia="MS Gothic" w:hAnsi="MS Gothic" w:hint="eastAsia"/>
                  </w:rPr>
                  <w:t>☒</w:t>
                </w:r>
              </w:sdtContent>
            </w:sdt>
            <w:sdt>
              <w:sdtPr>
                <w:rPr>
                  <w:rFonts w:ascii="Verdana" w:hAnsi="Verdana"/>
                </w:rPr>
                <w:id w:val="-1678723902"/>
                <w14:checkbox>
                  <w14:checked w14:val="1"/>
                  <w14:checkedState w14:val="2612" w14:font="MS Gothic"/>
                  <w14:uncheckedState w14:val="2610" w14:font="MS Gothic"/>
                </w14:checkbox>
              </w:sdtPr>
              <w:sdtEndPr/>
              <w:sdtContent>
                <w:r w:rsidR="00156395">
                  <w:rPr>
                    <w:rFonts w:ascii="MS Gothic" w:eastAsia="MS Gothic" w:hAnsi="MS Gothic" w:hint="eastAsia"/>
                  </w:rPr>
                  <w:t>☒</w:t>
                </w:r>
              </w:sdtContent>
            </w:sdt>
          </w:p>
        </w:tc>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rsidR="00E8745E" w:rsidRDefault="00E8745E" w:rsidP="000062D1">
            <w:pPr>
              <w:spacing w:beforeLines="20" w:before="48" w:afterLines="20" w:after="48"/>
              <w:ind w:right="115"/>
              <w:rPr>
                <w:rFonts w:ascii="Verdana" w:hAnsi="Verdana"/>
              </w:rPr>
            </w:pPr>
            <w:r w:rsidRPr="00F049F6">
              <w:rPr>
                <w:rFonts w:ascii="Verdana" w:hAnsi="Verdana"/>
              </w:rPr>
              <w:t>LMHAs/LBHAs</w:t>
            </w:r>
          </w:p>
          <w:p w:rsidR="000D428C" w:rsidRDefault="00F5054F">
            <w:pPr>
              <w:spacing w:beforeLines="20" w:before="48" w:afterLines="20" w:after="48"/>
              <w:ind w:right="115"/>
              <w:rPr>
                <w:rFonts w:ascii="Verdana" w:hAnsi="Verdana"/>
                <w:i/>
              </w:rPr>
            </w:pPr>
            <w:r w:rsidRPr="000767B6">
              <w:rPr>
                <w:rFonts w:ascii="Verdana" w:hAnsi="Verdana"/>
                <w:i/>
              </w:rPr>
              <w:t>*</w:t>
            </w:r>
            <w:r w:rsidR="000D428C" w:rsidRPr="000767B6">
              <w:rPr>
                <w:rFonts w:ascii="Verdana" w:hAnsi="Verdana"/>
                <w:i/>
              </w:rPr>
              <w:t>List the LMHAs/LBH</w:t>
            </w:r>
            <w:r w:rsidR="00043EF7" w:rsidRPr="000767B6">
              <w:rPr>
                <w:rFonts w:ascii="Verdana" w:hAnsi="Verdana"/>
                <w:i/>
              </w:rPr>
              <w:t>A</w:t>
            </w:r>
            <w:r w:rsidR="000D428C" w:rsidRPr="000767B6">
              <w:rPr>
                <w:rFonts w:ascii="Verdana" w:hAnsi="Verdana"/>
                <w:i/>
              </w:rPr>
              <w:t>s and the staff that participated:</w:t>
            </w:r>
            <w:r w:rsidR="000D428C" w:rsidRPr="00F049F6">
              <w:rPr>
                <w:rFonts w:ascii="Verdana" w:hAnsi="Verdana"/>
                <w:i/>
              </w:rPr>
              <w:t xml:space="preserve"> </w:t>
            </w:r>
          </w:p>
          <w:p w:rsidR="008A4ABB" w:rsidRPr="00363AF8" w:rsidRDefault="00363AF8">
            <w:pPr>
              <w:spacing w:beforeLines="20" w:before="48" w:afterLines="20" w:after="48"/>
              <w:ind w:right="115"/>
              <w:rPr>
                <w:rFonts w:ascii="Verdana" w:hAnsi="Verdana"/>
                <w:b/>
              </w:rPr>
            </w:pPr>
            <w:r w:rsidRPr="00363AF8">
              <w:rPr>
                <w:rFonts w:ascii="Verdana" w:hAnsi="Verdana"/>
                <w:b/>
              </w:rPr>
              <w:t>ACCESS (LMHA):</w:t>
            </w:r>
          </w:p>
          <w:p w:rsidR="000D428C"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Terry Camp, Forensic Unit</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Ryan Bruton, TCOOMMI CMI</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Kelli Perry, YES CC</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Rick Matthews, MCOT Supervisor</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Shavonne Minor, IDD Manager</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Lynsie Fisher, MH Manager</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Destiny Routt, Family Partner</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Clynell Anderson, MCOT</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lastRenderedPageBreak/>
              <w:t>Alicia Boggs, MCOT</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Glenda Grundy, MCOT</w:t>
            </w:r>
          </w:p>
          <w:p w:rsidR="004159BA" w:rsidRDefault="004159BA" w:rsidP="00643145">
            <w:pPr>
              <w:pStyle w:val="ListParagraph"/>
              <w:numPr>
                <w:ilvl w:val="0"/>
                <w:numId w:val="6"/>
              </w:numPr>
              <w:spacing w:beforeLines="20" w:before="48" w:afterLines="20" w:after="48"/>
              <w:ind w:right="115"/>
              <w:rPr>
                <w:rFonts w:ascii="Verdana" w:hAnsi="Verdana"/>
              </w:rPr>
            </w:pPr>
            <w:r>
              <w:rPr>
                <w:rFonts w:ascii="Verdana" w:hAnsi="Verdana"/>
              </w:rPr>
              <w:t>Dennis Steelman, Crisis Services/MCOT Manager</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Ted Debbs, CEO</w:t>
            </w:r>
          </w:p>
          <w:p w:rsidR="00BB61B9"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Karen Pate, COO</w:t>
            </w:r>
          </w:p>
          <w:p w:rsidR="004159BA" w:rsidRDefault="004159BA" w:rsidP="00643145">
            <w:pPr>
              <w:pStyle w:val="ListParagraph"/>
              <w:numPr>
                <w:ilvl w:val="0"/>
                <w:numId w:val="6"/>
              </w:numPr>
              <w:spacing w:beforeLines="20" w:before="48" w:afterLines="20" w:after="48"/>
              <w:ind w:right="115"/>
              <w:rPr>
                <w:rFonts w:ascii="Verdana" w:hAnsi="Verdana"/>
              </w:rPr>
            </w:pPr>
            <w:r>
              <w:rPr>
                <w:rFonts w:ascii="Verdana" w:hAnsi="Verdana"/>
              </w:rPr>
              <w:t>Donna Daigle-Thomas, CPO</w:t>
            </w:r>
          </w:p>
          <w:p w:rsidR="004159BA" w:rsidRPr="00F049F6" w:rsidRDefault="004159BA" w:rsidP="00643145">
            <w:pPr>
              <w:pStyle w:val="ListParagraph"/>
              <w:numPr>
                <w:ilvl w:val="0"/>
                <w:numId w:val="6"/>
              </w:numPr>
              <w:spacing w:beforeLines="20" w:before="48" w:afterLines="20" w:after="48"/>
              <w:ind w:right="115"/>
              <w:rPr>
                <w:rFonts w:ascii="Verdana" w:hAnsi="Verdana"/>
              </w:rPr>
            </w:pPr>
            <w:r>
              <w:rPr>
                <w:rFonts w:ascii="Verdana" w:hAnsi="Verdana"/>
              </w:rPr>
              <w:t>Courtney Sammons, CFO</w:t>
            </w:r>
          </w:p>
        </w:tc>
      </w:tr>
      <w:tr w:rsidR="001874D1" w:rsidRPr="00A718E9" w:rsidTr="00F13EB5">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rsidTr="00F13EB5">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rsidTr="00F13EB5">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rsidTr="000767B6">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56" w:type="pct"/>
                <w:shd w:val="clear" w:color="auto" w:fill="auto"/>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rsidR="00512D15" w:rsidRPr="00F049F6" w:rsidRDefault="00F5054F" w:rsidP="00512D15">
            <w:pPr>
              <w:spacing w:beforeLines="20" w:before="48" w:afterLines="20" w:after="48"/>
              <w:ind w:right="180"/>
              <w:rPr>
                <w:rFonts w:ascii="Verdana" w:hAnsi="Verdana"/>
                <w:i/>
              </w:rPr>
            </w:pPr>
            <w:r w:rsidRPr="000767B6">
              <w:rPr>
                <w:rFonts w:ascii="Verdana" w:hAnsi="Verdana"/>
                <w:i/>
              </w:rPr>
              <w:t>*</w:t>
            </w:r>
            <w:r w:rsidR="00771C19" w:rsidRPr="000767B6">
              <w:rPr>
                <w:rFonts w:ascii="Verdana" w:hAnsi="Verdana"/>
                <w:i/>
              </w:rPr>
              <w:t>L</w:t>
            </w:r>
            <w:r w:rsidR="00512D15" w:rsidRPr="000767B6">
              <w:rPr>
                <w:rFonts w:ascii="Verdana" w:hAnsi="Verdana"/>
                <w:i/>
              </w:rPr>
              <w:t>ist the county and the official name and title of participants:</w:t>
            </w:r>
          </w:p>
          <w:p w:rsidR="00BB61B9" w:rsidRDefault="00BB61B9" w:rsidP="00BB61B9">
            <w:pPr>
              <w:pStyle w:val="ListParagraph"/>
              <w:numPr>
                <w:ilvl w:val="0"/>
                <w:numId w:val="6"/>
              </w:numPr>
              <w:spacing w:beforeLines="20" w:before="48" w:afterLines="20" w:after="48"/>
              <w:ind w:right="115"/>
              <w:rPr>
                <w:rFonts w:ascii="Verdana" w:hAnsi="Verdana"/>
              </w:rPr>
            </w:pPr>
            <w:r>
              <w:rPr>
                <w:rFonts w:ascii="Verdana" w:hAnsi="Verdana"/>
              </w:rPr>
              <w:t>Judge Chris Davis- County Judge Cherokee County</w:t>
            </w:r>
          </w:p>
          <w:p w:rsidR="00BB61B9" w:rsidRDefault="00BB61B9" w:rsidP="00BB61B9">
            <w:pPr>
              <w:pStyle w:val="ListParagraph"/>
              <w:numPr>
                <w:ilvl w:val="0"/>
                <w:numId w:val="6"/>
              </w:numPr>
              <w:spacing w:beforeLines="20" w:before="48" w:afterLines="20" w:after="48"/>
              <w:ind w:right="115"/>
              <w:rPr>
                <w:rFonts w:ascii="Verdana" w:hAnsi="Verdana"/>
              </w:rPr>
            </w:pPr>
            <w:r>
              <w:rPr>
                <w:rFonts w:ascii="Verdana" w:hAnsi="Verdana"/>
              </w:rPr>
              <w:t>Judge Robert Johnston- County Judge Anderson County</w:t>
            </w:r>
          </w:p>
          <w:p w:rsidR="00512D15" w:rsidRDefault="00BB61B9" w:rsidP="00643145">
            <w:pPr>
              <w:pStyle w:val="ListParagraph"/>
              <w:numPr>
                <w:ilvl w:val="0"/>
                <w:numId w:val="6"/>
              </w:numPr>
              <w:spacing w:beforeLines="20" w:before="48" w:afterLines="20" w:after="48"/>
              <w:ind w:right="115"/>
              <w:rPr>
                <w:rFonts w:ascii="Verdana" w:hAnsi="Verdana"/>
              </w:rPr>
            </w:pPr>
            <w:r>
              <w:rPr>
                <w:rFonts w:ascii="Verdana" w:hAnsi="Verdana"/>
              </w:rPr>
              <w:t>Allyson Mitchell, Anderson County DA</w:t>
            </w:r>
          </w:p>
          <w:p w:rsidR="00BB61B9" w:rsidRDefault="00BB61B9" w:rsidP="00BB61B9">
            <w:pPr>
              <w:pStyle w:val="ListParagraph"/>
              <w:numPr>
                <w:ilvl w:val="0"/>
                <w:numId w:val="6"/>
              </w:numPr>
              <w:spacing w:beforeLines="20" w:before="48" w:afterLines="20" w:after="48"/>
              <w:ind w:right="115"/>
              <w:rPr>
                <w:rFonts w:ascii="Verdana" w:hAnsi="Verdana"/>
              </w:rPr>
            </w:pPr>
            <w:r>
              <w:rPr>
                <w:rFonts w:ascii="Verdana" w:hAnsi="Verdana"/>
              </w:rPr>
              <w:t xml:space="preserve">Dana Young, </w:t>
            </w:r>
            <w:r w:rsidR="009663EE">
              <w:rPr>
                <w:rFonts w:ascii="Verdana" w:hAnsi="Verdana"/>
              </w:rPr>
              <w:t>Rusk City</w:t>
            </w:r>
            <w:r>
              <w:rPr>
                <w:rFonts w:ascii="Verdana" w:hAnsi="Verdana"/>
              </w:rPr>
              <w:t xml:space="preserve"> </w:t>
            </w:r>
            <w:r w:rsidR="009663EE">
              <w:rPr>
                <w:rFonts w:ascii="Verdana" w:hAnsi="Verdana"/>
              </w:rPr>
              <w:t>Attorney</w:t>
            </w:r>
          </w:p>
          <w:p w:rsidR="00BB61B9" w:rsidRPr="00BB61B9" w:rsidRDefault="00BB61B9" w:rsidP="00BB61B9">
            <w:pPr>
              <w:pStyle w:val="ListParagraph"/>
              <w:numPr>
                <w:ilvl w:val="0"/>
                <w:numId w:val="6"/>
              </w:numPr>
              <w:spacing w:beforeLines="20" w:before="48" w:afterLines="20" w:after="48"/>
              <w:ind w:right="115"/>
              <w:rPr>
                <w:rFonts w:ascii="Verdana" w:hAnsi="Verdana"/>
              </w:rPr>
            </w:pPr>
            <w:r>
              <w:rPr>
                <w:rFonts w:ascii="Verdana" w:hAnsi="Verdana"/>
              </w:rPr>
              <w:t>Elmer Beckworth, Cherokee County DA</w:t>
            </w:r>
          </w:p>
        </w:tc>
        <w:sdt>
          <w:sdtPr>
            <w:rPr>
              <w:rFonts w:ascii="Verdana" w:hAnsi="Verdana"/>
            </w:rPr>
            <w:id w:val="-583075203"/>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rsidR="00006ECC" w:rsidRPr="000767B6" w:rsidRDefault="00F5054F" w:rsidP="00006ECC">
            <w:pPr>
              <w:spacing w:beforeLines="20" w:before="48" w:afterLines="20" w:after="48"/>
              <w:ind w:right="180"/>
              <w:rPr>
                <w:rFonts w:ascii="Verdana" w:hAnsi="Verdana"/>
                <w:i/>
              </w:rPr>
            </w:pPr>
            <w:r w:rsidRPr="000767B6">
              <w:rPr>
                <w:rFonts w:ascii="Verdana" w:hAnsi="Verdana"/>
                <w:i/>
              </w:rPr>
              <w:t>*</w:t>
            </w:r>
            <w:r w:rsidR="00771C19" w:rsidRPr="000767B6">
              <w:rPr>
                <w:rFonts w:ascii="Verdana" w:hAnsi="Verdana"/>
                <w:i/>
              </w:rPr>
              <w:t>L</w:t>
            </w:r>
            <w:r w:rsidR="00006ECC" w:rsidRPr="000767B6">
              <w:rPr>
                <w:rFonts w:ascii="Verdana" w:hAnsi="Verdana"/>
                <w:i/>
              </w:rPr>
              <w:t>ist the county/city and the official name and title of participants:</w:t>
            </w:r>
          </w:p>
          <w:p w:rsidR="00363AF8" w:rsidRPr="009663EE" w:rsidRDefault="00CD7CB9" w:rsidP="00006ECC">
            <w:pPr>
              <w:spacing w:beforeLines="20" w:before="48" w:afterLines="20" w:after="48"/>
              <w:ind w:right="180"/>
              <w:rPr>
                <w:rFonts w:ascii="Verdana" w:hAnsi="Verdana"/>
              </w:rPr>
            </w:pPr>
            <w:r w:rsidRPr="009663EE">
              <w:rPr>
                <w:rFonts w:ascii="Verdana" w:hAnsi="Verdana"/>
              </w:rPr>
              <w:t>James Campbell, Cherokee County</w:t>
            </w:r>
            <w:r w:rsidR="009663EE">
              <w:rPr>
                <w:rFonts w:ascii="Verdana" w:hAnsi="Verdana"/>
              </w:rPr>
              <w:t>Sheriff</w:t>
            </w:r>
          </w:p>
          <w:p w:rsidR="00CD7CB9" w:rsidRPr="009663EE" w:rsidRDefault="00CD7CB9" w:rsidP="00006ECC">
            <w:pPr>
              <w:spacing w:beforeLines="20" w:before="48" w:afterLines="20" w:after="48"/>
              <w:ind w:right="180"/>
              <w:rPr>
                <w:rFonts w:ascii="Verdana" w:hAnsi="Verdana"/>
              </w:rPr>
            </w:pPr>
            <w:r w:rsidRPr="009663EE">
              <w:rPr>
                <w:rFonts w:ascii="Verdana" w:hAnsi="Verdana"/>
              </w:rPr>
              <w:t>Greg Taylor, Anderson County Sheriff</w:t>
            </w:r>
          </w:p>
          <w:p w:rsidR="00E344BB" w:rsidRDefault="00E344BB" w:rsidP="00E344BB">
            <w:pPr>
              <w:spacing w:beforeLines="20" w:before="48" w:afterLines="20" w:after="48"/>
              <w:ind w:right="115"/>
              <w:rPr>
                <w:rFonts w:ascii="Verdana" w:hAnsi="Verdana"/>
              </w:rPr>
            </w:pPr>
            <w:r>
              <w:rPr>
                <w:rFonts w:ascii="Verdana" w:hAnsi="Verdana"/>
              </w:rPr>
              <w:t>Joe Tinsley- Detective</w:t>
            </w:r>
            <w:r w:rsidR="009663EE">
              <w:rPr>
                <w:rFonts w:ascii="Verdana" w:hAnsi="Verdana"/>
              </w:rPr>
              <w:t>,</w:t>
            </w:r>
            <w:r>
              <w:rPr>
                <w:rFonts w:ascii="Verdana" w:hAnsi="Verdana"/>
              </w:rPr>
              <w:t xml:space="preserve"> Palestine PD</w:t>
            </w:r>
          </w:p>
          <w:p w:rsidR="00E344BB" w:rsidRDefault="00E344BB" w:rsidP="00E344BB">
            <w:pPr>
              <w:spacing w:beforeLines="20" w:before="48" w:afterLines="20" w:after="48"/>
              <w:ind w:right="115"/>
              <w:rPr>
                <w:rFonts w:ascii="Verdana" w:hAnsi="Verdana"/>
              </w:rPr>
            </w:pPr>
            <w:r w:rsidRPr="000767B6">
              <w:rPr>
                <w:rFonts w:ascii="Verdana" w:hAnsi="Verdana"/>
              </w:rPr>
              <w:t>Judge Janice Stone, Municipal Judge</w:t>
            </w:r>
          </w:p>
          <w:p w:rsidR="00E344BB" w:rsidRDefault="00E344BB" w:rsidP="00E344BB">
            <w:pPr>
              <w:spacing w:beforeLines="20" w:before="48" w:afterLines="20" w:after="48"/>
              <w:ind w:right="115"/>
              <w:rPr>
                <w:rFonts w:ascii="Verdana" w:hAnsi="Verdana"/>
              </w:rPr>
            </w:pPr>
            <w:r>
              <w:rPr>
                <w:rFonts w:ascii="Verdana" w:hAnsi="Verdana"/>
              </w:rPr>
              <w:t>Joe Williams, Jacksonville COP</w:t>
            </w:r>
          </w:p>
          <w:p w:rsidR="00E344BB" w:rsidRDefault="00E344BB" w:rsidP="00E344BB">
            <w:pPr>
              <w:spacing w:beforeLines="20" w:before="48" w:afterLines="20" w:after="48"/>
              <w:ind w:right="115"/>
              <w:rPr>
                <w:rFonts w:ascii="Verdana" w:hAnsi="Verdana"/>
              </w:rPr>
            </w:pPr>
            <w:r>
              <w:rPr>
                <w:rFonts w:ascii="Verdana" w:hAnsi="Verdana"/>
              </w:rPr>
              <w:t>Steven Hughes, Rusk COP</w:t>
            </w:r>
          </w:p>
          <w:p w:rsidR="00E344BB" w:rsidRDefault="00E344BB" w:rsidP="00E344BB">
            <w:pPr>
              <w:spacing w:beforeLines="20" w:before="48" w:afterLines="20" w:after="48"/>
              <w:ind w:right="115"/>
              <w:rPr>
                <w:rFonts w:ascii="Verdana" w:hAnsi="Verdana"/>
              </w:rPr>
            </w:pPr>
            <w:r>
              <w:rPr>
                <w:rFonts w:ascii="Verdana" w:hAnsi="Verdana"/>
              </w:rPr>
              <w:t>Jeremy Williams, Alto COP</w:t>
            </w:r>
          </w:p>
          <w:p w:rsidR="00006ECC" w:rsidRPr="00F049F6" w:rsidRDefault="00006ECC" w:rsidP="00E344BB">
            <w:pPr>
              <w:pStyle w:val="ListParagraph"/>
              <w:spacing w:beforeLines="20" w:before="48" w:afterLines="20" w:after="48"/>
              <w:ind w:right="180"/>
              <w:rPr>
                <w:rFonts w:ascii="Verdana" w:hAnsi="Verdana"/>
              </w:rPr>
            </w:pPr>
          </w:p>
        </w:tc>
      </w:tr>
      <w:tr w:rsidR="001874D1" w:rsidRPr="00A718E9" w:rsidTr="00F13EB5">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rsidTr="00F13EB5">
        <w:sdt>
          <w:sdtPr>
            <w:rPr>
              <w:rFonts w:ascii="Verdana" w:hAnsi="Verdana"/>
            </w:rPr>
            <w:id w:val="600381853"/>
            <w14:checkbox>
              <w14:checked w14:val="1"/>
              <w14:checkedState w14:val="2612" w14:font="MS Gothic"/>
              <w14:uncheckedState w14:val="2610" w14:font="MS Gothic"/>
            </w14:checkbox>
          </w:sdtPr>
          <w:sdtEndPr/>
          <w:sdtContent>
            <w:tc>
              <w:tcPr>
                <w:tcW w:w="256" w:type="pct"/>
              </w:tcPr>
              <w:p w:rsidR="001874D1" w:rsidRPr="00F049F6" w:rsidRDefault="0015639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08" w:type="pct"/>
                <w:shd w:val="clear" w:color="auto" w:fill="auto"/>
              </w:tcPr>
              <w:p w:rsidR="001874D1" w:rsidRPr="00F049F6" w:rsidRDefault="00156395" w:rsidP="00BC119E">
                <w:pPr>
                  <w:spacing w:beforeLines="20" w:before="48" w:afterLines="20" w:after="48"/>
                  <w:ind w:right="115"/>
                  <w:rPr>
                    <w:rFonts w:ascii="Verdana" w:hAnsi="Verdana"/>
                  </w:rPr>
                </w:pPr>
                <w:r>
                  <w:rPr>
                    <w:rFonts w:ascii="MS Gothic" w:eastAsia="MS Gothic" w:hAnsi="MS Gothic" w:hint="eastAsia"/>
                  </w:rPr>
                  <w:t>☒</w:t>
                </w:r>
              </w:p>
            </w:tc>
          </w:sdtContent>
        </w:sdt>
        <w:tc>
          <w:tcPr>
            <w:tcW w:w="2292" w:type="pct"/>
            <w:shd w:val="clear" w:color="auto" w:fill="auto"/>
          </w:tcPr>
          <w:p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rsidTr="00F13EB5">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56" w:type="pct"/>
              </w:tcPr>
              <w:p w:rsidR="008F197F" w:rsidRPr="00F049F6" w:rsidRDefault="00156395"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08" w:type="pct"/>
                <w:shd w:val="clear" w:color="auto" w:fill="auto"/>
              </w:tcPr>
              <w:p w:rsidR="008F197F" w:rsidRPr="00F049F6" w:rsidRDefault="00156395"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rsidTr="00F13EB5">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56" w:type="pct"/>
              </w:tcPr>
              <w:p w:rsidR="008F197F" w:rsidRPr="00F049F6" w:rsidRDefault="00156395"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08" w:type="pct"/>
                <w:shd w:val="clear" w:color="auto" w:fill="auto"/>
              </w:tcPr>
              <w:p w:rsidR="008F197F" w:rsidRPr="00F049F6" w:rsidRDefault="00156395"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rsidTr="00F13EB5">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56" w:type="pct"/>
              </w:tcPr>
              <w:p w:rsidR="004737C4" w:rsidRPr="00F049F6" w:rsidRDefault="00156395"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08" w:type="pct"/>
                <w:shd w:val="clear" w:color="auto" w:fill="auto"/>
              </w:tcPr>
              <w:p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rsidR="00C55BCA" w:rsidRPr="00F049F6" w:rsidRDefault="00C55BCA" w:rsidP="00C55BCA">
      <w:pPr>
        <w:keepNext/>
        <w:spacing w:beforeLines="20" w:before="48" w:afterLines="20" w:after="48"/>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1B14D8" w:rsidRPr="00A718E9" w:rsidTr="002C4ED1">
        <w:tc>
          <w:tcPr>
            <w:tcW w:w="12600" w:type="dxa"/>
            <w:shd w:val="clear" w:color="auto" w:fill="auto"/>
          </w:tcPr>
          <w:p w:rsidR="00322B13" w:rsidRPr="00D328CA" w:rsidRDefault="00322B13">
            <w:pPr>
              <w:rPr>
                <w:rFonts w:ascii="Verdana" w:hAnsi="Verdana"/>
              </w:rPr>
            </w:pPr>
            <w:r w:rsidRPr="00D328CA">
              <w:rPr>
                <w:rFonts w:ascii="Verdana" w:hAnsi="Verdana"/>
              </w:rPr>
              <w:t>To ensure broad-based community and stakeholder input into the local planning process, ACCESS:</w:t>
            </w:r>
          </w:p>
          <w:p w:rsidR="001B14D8" w:rsidRPr="00D328CA" w:rsidRDefault="001B14D8" w:rsidP="00322B13">
            <w:pPr>
              <w:pStyle w:val="ListParagraph"/>
              <w:numPr>
                <w:ilvl w:val="0"/>
                <w:numId w:val="19"/>
              </w:numPr>
              <w:rPr>
                <w:rFonts w:ascii="Verdana" w:hAnsi="Verdana"/>
              </w:rPr>
            </w:pPr>
            <w:r w:rsidRPr="00D328CA">
              <w:rPr>
                <w:rFonts w:ascii="Verdana" w:hAnsi="Verdana"/>
              </w:rPr>
              <w:t>Conducted public forums in each County to elicit input</w:t>
            </w:r>
            <w:r w:rsidR="00322B13" w:rsidRPr="00D328CA">
              <w:rPr>
                <w:rFonts w:ascii="Verdana" w:hAnsi="Verdana"/>
              </w:rPr>
              <w:t xml:space="preserve"> from community stakeholders.</w:t>
            </w:r>
          </w:p>
          <w:p w:rsidR="00322B13" w:rsidRPr="00D328CA" w:rsidRDefault="00322B13" w:rsidP="00322B13">
            <w:pPr>
              <w:pStyle w:val="ListParagraph"/>
              <w:numPr>
                <w:ilvl w:val="0"/>
                <w:numId w:val="19"/>
              </w:numPr>
              <w:rPr>
                <w:rFonts w:ascii="Verdana" w:hAnsi="Verdana"/>
              </w:rPr>
            </w:pPr>
            <w:r w:rsidRPr="00D328CA">
              <w:rPr>
                <w:rFonts w:ascii="Verdana" w:hAnsi="Verdana"/>
              </w:rPr>
              <w:t xml:space="preserve">Participated </w:t>
            </w:r>
            <w:r w:rsidR="00A05A1C" w:rsidRPr="00D328CA">
              <w:rPr>
                <w:rFonts w:ascii="Verdana" w:hAnsi="Verdana"/>
              </w:rPr>
              <w:t xml:space="preserve">in interagency </w:t>
            </w:r>
            <w:r w:rsidR="002332C7" w:rsidRPr="00D328CA">
              <w:rPr>
                <w:rFonts w:ascii="Verdana" w:hAnsi="Verdana"/>
              </w:rPr>
              <w:t>committees meeting in Anderson and Cherokee Counties</w:t>
            </w:r>
          </w:p>
          <w:p w:rsidR="002332C7" w:rsidRPr="00D328CA" w:rsidRDefault="002332C7" w:rsidP="00322B13">
            <w:pPr>
              <w:pStyle w:val="ListParagraph"/>
              <w:numPr>
                <w:ilvl w:val="0"/>
                <w:numId w:val="19"/>
              </w:numPr>
              <w:rPr>
                <w:rFonts w:ascii="Verdana" w:hAnsi="Verdana"/>
              </w:rPr>
            </w:pPr>
            <w:r w:rsidRPr="00D328CA">
              <w:rPr>
                <w:rFonts w:ascii="Verdana" w:hAnsi="Verdana"/>
              </w:rPr>
              <w:t>Conducted quarterly Jail/Crisis Diversion Meetings in both Counties with broad-based participation from local acute-care hospitals</w:t>
            </w:r>
            <w:r w:rsidR="002C4777" w:rsidRPr="00D328CA">
              <w:rPr>
                <w:rFonts w:ascii="Verdana" w:hAnsi="Verdana"/>
              </w:rPr>
              <w:t xml:space="preserve"> and their ED staff</w:t>
            </w:r>
            <w:r w:rsidRPr="00D328CA">
              <w:rPr>
                <w:rFonts w:ascii="Verdana" w:hAnsi="Verdana"/>
              </w:rPr>
              <w:t>, East Texas Crisis Center, Rusk State Hospita</w:t>
            </w:r>
            <w:r w:rsidR="00A05A1C" w:rsidRPr="00D328CA">
              <w:rPr>
                <w:rFonts w:ascii="Verdana" w:hAnsi="Verdana"/>
              </w:rPr>
              <w:t xml:space="preserve">l, local psychiatric hospitals, County Judges, Sheriffs and their Deputies from each County, Police Chiefs and their Officers representing municipalities in each County, </w:t>
            </w:r>
            <w:r w:rsidR="002C4777" w:rsidRPr="00D328CA">
              <w:rPr>
                <w:rFonts w:ascii="Verdana" w:hAnsi="Verdana"/>
              </w:rPr>
              <w:t xml:space="preserve">local District Attorneys, </w:t>
            </w:r>
            <w:r w:rsidR="008A0346" w:rsidRPr="00D328CA">
              <w:rPr>
                <w:rFonts w:ascii="Verdana" w:hAnsi="Verdana"/>
              </w:rPr>
              <w:t xml:space="preserve">Probation and Parole Staff, </w:t>
            </w:r>
            <w:r w:rsidR="004E0EE1" w:rsidRPr="00D328CA">
              <w:rPr>
                <w:rFonts w:ascii="Verdana" w:hAnsi="Verdana"/>
              </w:rPr>
              <w:t xml:space="preserve">Mental Health Deputies, </w:t>
            </w:r>
            <w:r w:rsidR="008A0346" w:rsidRPr="00D328CA">
              <w:rPr>
                <w:rFonts w:ascii="Verdana" w:hAnsi="Verdana"/>
              </w:rPr>
              <w:t xml:space="preserve">and </w:t>
            </w:r>
            <w:r w:rsidR="00A05A1C" w:rsidRPr="00D328CA">
              <w:rPr>
                <w:rFonts w:ascii="Verdana" w:hAnsi="Verdana"/>
              </w:rPr>
              <w:t>ACCESS staff</w:t>
            </w:r>
          </w:p>
          <w:p w:rsidR="008A0346" w:rsidRPr="00D328CA" w:rsidRDefault="008A0346" w:rsidP="00322B13">
            <w:pPr>
              <w:pStyle w:val="ListParagraph"/>
              <w:numPr>
                <w:ilvl w:val="0"/>
                <w:numId w:val="19"/>
              </w:numPr>
              <w:rPr>
                <w:rFonts w:ascii="Verdana" w:hAnsi="Verdana"/>
              </w:rPr>
            </w:pPr>
            <w:r w:rsidRPr="00D328CA">
              <w:rPr>
                <w:rFonts w:ascii="Verdana" w:hAnsi="Verdana"/>
              </w:rPr>
              <w:t>Participated in the local East Texas Human Needs Network identifying and addressing service gaps in the local areas</w:t>
            </w:r>
          </w:p>
          <w:p w:rsidR="008A0346" w:rsidRPr="00D328CA" w:rsidRDefault="008A0346" w:rsidP="00322B13">
            <w:pPr>
              <w:pStyle w:val="ListParagraph"/>
              <w:numPr>
                <w:ilvl w:val="0"/>
                <w:numId w:val="19"/>
              </w:numPr>
              <w:rPr>
                <w:rFonts w:ascii="Verdana" w:hAnsi="Verdana"/>
              </w:rPr>
            </w:pPr>
            <w:r w:rsidRPr="00D328CA">
              <w:rPr>
                <w:rFonts w:ascii="Verdana" w:hAnsi="Verdana"/>
              </w:rPr>
              <w:t>Participated in RHP 1’s 1115 regional needs assessment and forums</w:t>
            </w:r>
          </w:p>
          <w:p w:rsidR="008A0346" w:rsidRPr="00D328CA" w:rsidRDefault="008A0346" w:rsidP="00322B13">
            <w:pPr>
              <w:pStyle w:val="ListParagraph"/>
              <w:numPr>
                <w:ilvl w:val="0"/>
                <w:numId w:val="19"/>
              </w:numPr>
              <w:rPr>
                <w:rFonts w:ascii="Verdana" w:hAnsi="Verdana"/>
              </w:rPr>
            </w:pPr>
            <w:r w:rsidRPr="00D328CA">
              <w:rPr>
                <w:rFonts w:ascii="Verdana" w:hAnsi="Verdana"/>
              </w:rPr>
              <w:t xml:space="preserve">Participated and chaired CRCGs in each County </w:t>
            </w:r>
            <w:r w:rsidR="009E3AE9" w:rsidRPr="00D328CA">
              <w:rPr>
                <w:rFonts w:ascii="Verdana" w:hAnsi="Verdana"/>
              </w:rPr>
              <w:t>with participation from APS, CPS, Juvenile Probation, local ISDs, ACCESS staff</w:t>
            </w:r>
            <w:r w:rsidR="002C4777" w:rsidRPr="00D328CA">
              <w:rPr>
                <w:rFonts w:ascii="Verdana" w:hAnsi="Verdana"/>
              </w:rPr>
              <w:t>, Foster Care staff, faith-based and other non-profits providing local services and supports</w:t>
            </w:r>
          </w:p>
          <w:p w:rsidR="002C4777" w:rsidRPr="00D328CA" w:rsidRDefault="004E0EE1" w:rsidP="00322B13">
            <w:pPr>
              <w:pStyle w:val="ListParagraph"/>
              <w:numPr>
                <w:ilvl w:val="0"/>
                <w:numId w:val="19"/>
              </w:numPr>
              <w:rPr>
                <w:rFonts w:ascii="Verdana" w:hAnsi="Verdana"/>
              </w:rPr>
            </w:pPr>
            <w:r w:rsidRPr="00D328CA">
              <w:rPr>
                <w:rFonts w:ascii="Verdana" w:hAnsi="Verdana"/>
              </w:rPr>
              <w:t>Participated in planning activities through East Texas Behavior Network (ETBHN) RPNAC and local IDD PAC to identify gaps in services and develop possible solutions</w:t>
            </w:r>
          </w:p>
          <w:p w:rsidR="001B14D8" w:rsidRPr="00D328CA" w:rsidRDefault="004E0EE1" w:rsidP="000F3564">
            <w:pPr>
              <w:pStyle w:val="ListParagraph"/>
              <w:numPr>
                <w:ilvl w:val="0"/>
                <w:numId w:val="19"/>
              </w:numPr>
              <w:rPr>
                <w:rFonts w:ascii="Verdana" w:hAnsi="Verdana"/>
              </w:rPr>
            </w:pPr>
            <w:r w:rsidRPr="00D328CA">
              <w:rPr>
                <w:rFonts w:ascii="Verdana" w:hAnsi="Verdana"/>
              </w:rPr>
              <w:t xml:space="preserve">Participated in the East Texas Council of Governments  (ETCOG) to develop funding opportunities and distribute grant funds to organizations </w:t>
            </w:r>
            <w:r w:rsidR="003668BB" w:rsidRPr="00D328CA">
              <w:rPr>
                <w:rFonts w:ascii="Verdana" w:hAnsi="Verdana"/>
              </w:rPr>
              <w:t>addressing areas of need in local communities</w:t>
            </w:r>
          </w:p>
          <w:p w:rsidR="00CD7CB9" w:rsidRDefault="00CD7CB9" w:rsidP="000F3564">
            <w:pPr>
              <w:pStyle w:val="ListParagraph"/>
              <w:numPr>
                <w:ilvl w:val="0"/>
                <w:numId w:val="19"/>
              </w:numPr>
            </w:pPr>
            <w:r w:rsidRPr="00D328CA">
              <w:rPr>
                <w:rFonts w:ascii="Verdana" w:hAnsi="Verdana"/>
              </w:rPr>
              <w:t xml:space="preserve">Participated </w:t>
            </w:r>
            <w:r w:rsidR="00604805" w:rsidRPr="00D328CA">
              <w:rPr>
                <w:rFonts w:ascii="Verdana" w:hAnsi="Verdana"/>
              </w:rPr>
              <w:t xml:space="preserve">in All Access Texas </w:t>
            </w:r>
            <w:r w:rsidRPr="00D328CA">
              <w:rPr>
                <w:rFonts w:ascii="Verdana" w:hAnsi="Verdana"/>
              </w:rPr>
              <w:t>and distributed All Access needs assessment surveys</w:t>
            </w:r>
            <w:r w:rsidR="00604805" w:rsidRPr="00D328CA">
              <w:rPr>
                <w:rFonts w:ascii="Verdana" w:hAnsi="Verdana"/>
              </w:rPr>
              <w:t xml:space="preserve"> to community stakeholders</w:t>
            </w:r>
          </w:p>
        </w:tc>
      </w:tr>
    </w:tbl>
    <w:p w:rsidR="00161DDB" w:rsidRPr="00F049F6" w:rsidRDefault="00161DDB" w:rsidP="004E5AD5">
      <w:pPr>
        <w:keepNext/>
        <w:spacing w:beforeLines="20" w:before="48" w:afterLines="20" w:after="48"/>
        <w:ind w:right="187"/>
        <w:rPr>
          <w:rFonts w:ascii="Verdana" w:hAnsi="Verdana"/>
          <w:i/>
        </w:rPr>
      </w:pPr>
    </w:p>
    <w:p w:rsidR="00847F5B" w:rsidRPr="00F049F6" w:rsidRDefault="00847F5B" w:rsidP="004E5AD5">
      <w:pPr>
        <w:keepNext/>
        <w:spacing w:beforeLines="20" w:before="48" w:afterLines="20" w:after="48"/>
        <w:ind w:right="187"/>
        <w:rPr>
          <w:rFonts w:ascii="Verdana" w:hAnsi="Verdana"/>
          <w:i/>
        </w:rPr>
      </w:pPr>
      <w:r w:rsidRPr="00F049F6">
        <w:rPr>
          <w:rFonts w:ascii="Verdana" w:hAnsi="Verdana"/>
          <w:i/>
        </w:rPr>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Public Transportation</w:t>
            </w:r>
          </w:p>
        </w:tc>
      </w:tr>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affordable housing &amp; Section 8 vouchers</w:t>
            </w:r>
          </w:p>
        </w:tc>
      </w:tr>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transitional &amp; longer-term residential options for those with mental illnesses</w:t>
            </w:r>
          </w:p>
        </w:tc>
      </w:tr>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behavioral health providers (beyond those of the LMHA)</w:t>
            </w:r>
          </w:p>
        </w:tc>
      </w:tr>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employment opportunities</w:t>
            </w:r>
          </w:p>
        </w:tc>
      </w:tr>
      <w:tr w:rsidR="008D1B22" w:rsidRPr="00A718E9" w:rsidTr="00A164C9">
        <w:tc>
          <w:tcPr>
            <w:tcW w:w="12600" w:type="dxa"/>
            <w:shd w:val="clear" w:color="auto" w:fill="auto"/>
          </w:tcPr>
          <w:p w:rsidR="008D1B22" w:rsidRPr="00D328CA" w:rsidRDefault="008D1B22" w:rsidP="00B45AF9">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regional in-patient psych beds for</w:t>
            </w:r>
            <w:r w:rsidR="00FE4A5B" w:rsidRPr="00D328CA">
              <w:rPr>
                <w:rFonts w:ascii="Verdana" w:hAnsi="Verdana"/>
                <w:sz w:val="22"/>
                <w:szCs w:val="22"/>
              </w:rPr>
              <w:t xml:space="preserve"> adults,</w:t>
            </w:r>
            <w:r w:rsidRPr="00D328CA">
              <w:rPr>
                <w:rFonts w:ascii="Verdana" w:hAnsi="Verdana"/>
                <w:sz w:val="22"/>
                <w:szCs w:val="22"/>
              </w:rPr>
              <w:t xml:space="preserve"> children &amp; adolescents</w:t>
            </w:r>
          </w:p>
        </w:tc>
      </w:tr>
      <w:tr w:rsidR="008D1B22" w:rsidRPr="00A718E9" w:rsidTr="00A164C9">
        <w:tc>
          <w:tcPr>
            <w:tcW w:w="12600" w:type="dxa"/>
            <w:shd w:val="clear" w:color="auto" w:fill="auto"/>
          </w:tcPr>
          <w:p w:rsidR="008D1B22" w:rsidRPr="00D328CA" w:rsidRDefault="008D1B22" w:rsidP="00643145">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substance abuse in-patient treatment and detox facilities</w:t>
            </w:r>
          </w:p>
        </w:tc>
      </w:tr>
      <w:tr w:rsidR="008D1B22" w:rsidRPr="00A718E9" w:rsidTr="00A164C9">
        <w:tc>
          <w:tcPr>
            <w:tcW w:w="12600" w:type="dxa"/>
            <w:shd w:val="clear" w:color="auto" w:fill="auto"/>
          </w:tcPr>
          <w:p w:rsidR="008D1B22" w:rsidRPr="00D328CA" w:rsidRDefault="00561D0D" w:rsidP="00561D0D">
            <w:pPr>
              <w:pStyle w:val="ListBullet"/>
              <w:numPr>
                <w:ilvl w:val="0"/>
                <w:numId w:val="7"/>
              </w:numPr>
              <w:spacing w:before="12" w:after="12"/>
              <w:ind w:left="230" w:right="115" w:hanging="230"/>
              <w:rPr>
                <w:rFonts w:ascii="Verdana" w:hAnsi="Verdana"/>
              </w:rPr>
            </w:pPr>
            <w:r w:rsidRPr="00D328CA">
              <w:rPr>
                <w:rFonts w:ascii="Verdana" w:hAnsi="Verdana"/>
                <w:sz w:val="22"/>
                <w:szCs w:val="22"/>
              </w:rPr>
              <w:t>Lack of crisis respite services</w:t>
            </w:r>
          </w:p>
        </w:tc>
      </w:tr>
    </w:tbl>
    <w:p w:rsidR="000A0833" w:rsidRPr="00F049F6" w:rsidRDefault="00FB737F" w:rsidP="000062D1">
      <w:pPr>
        <w:pStyle w:val="Heading1"/>
        <w:ind w:right="180"/>
        <w:rPr>
          <w:rFonts w:ascii="Verdana" w:hAnsi="Verdana"/>
          <w:sz w:val="24"/>
          <w:szCs w:val="24"/>
        </w:rPr>
      </w:pPr>
      <w:bookmarkStart w:id="10" w:name="_Toc22033135"/>
      <w:bookmarkStart w:id="11" w:name="_Toc23232230"/>
      <w:r w:rsidRPr="00F049F6">
        <w:rPr>
          <w:rFonts w:ascii="Verdana" w:hAnsi="Verdana"/>
          <w:sz w:val="24"/>
          <w:szCs w:val="24"/>
        </w:rPr>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0"/>
      <w:bookmarkEnd w:id="11"/>
    </w:p>
    <w:p w:rsidR="00EB569F" w:rsidRPr="00F049F6" w:rsidRDefault="00EB569F" w:rsidP="000062D1">
      <w:pPr>
        <w:ind w:right="180"/>
        <w:rPr>
          <w:rFonts w:ascii="Verdana" w:hAnsi="Verdana"/>
        </w:rPr>
      </w:pPr>
    </w:p>
    <w:p w:rsidR="005A3441" w:rsidRPr="00F049F6" w:rsidRDefault="00271E3C" w:rsidP="000062D1">
      <w:pPr>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rsidR="005A3441" w:rsidRPr="00F049F6" w:rsidRDefault="005A3441" w:rsidP="000062D1">
      <w:pPr>
        <w:ind w:right="180"/>
        <w:rPr>
          <w:rFonts w:ascii="Verdana" w:hAnsi="Verdana"/>
        </w:rPr>
      </w:pPr>
    </w:p>
    <w:p w:rsidR="00ED1CD3" w:rsidRPr="00F049F6" w:rsidRDefault="00CE701E" w:rsidP="000062D1">
      <w:pPr>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rsidR="00ED1CD3" w:rsidRPr="00F049F6" w:rsidRDefault="00CE701E" w:rsidP="00643145">
      <w:pPr>
        <w:pStyle w:val="ListParagraph"/>
        <w:numPr>
          <w:ilvl w:val="0"/>
          <w:numId w:val="3"/>
        </w:numPr>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rsidR="00ED1CD3" w:rsidRPr="00F049F6" w:rsidRDefault="00CE701E" w:rsidP="00643145">
      <w:pPr>
        <w:pStyle w:val="ListParagraph"/>
        <w:numPr>
          <w:ilvl w:val="0"/>
          <w:numId w:val="3"/>
        </w:numPr>
        <w:ind w:right="180"/>
        <w:rPr>
          <w:rFonts w:ascii="Verdana" w:hAnsi="Verdana"/>
        </w:rPr>
      </w:pPr>
      <w:r w:rsidRPr="00F049F6">
        <w:rPr>
          <w:rFonts w:ascii="Verdana" w:hAnsi="Verdana"/>
        </w:rPr>
        <w:t>Hospitals/emergency departments</w:t>
      </w:r>
    </w:p>
    <w:p w:rsidR="00D15226" w:rsidRPr="00F049F6" w:rsidRDefault="00CE701E" w:rsidP="00643145">
      <w:pPr>
        <w:pStyle w:val="ListParagraph"/>
        <w:numPr>
          <w:ilvl w:val="0"/>
          <w:numId w:val="3"/>
        </w:numPr>
        <w:ind w:right="180"/>
        <w:rPr>
          <w:rFonts w:ascii="Verdana" w:hAnsi="Verdana"/>
        </w:rPr>
      </w:pPr>
      <w:r w:rsidRPr="00F049F6">
        <w:rPr>
          <w:rFonts w:ascii="Verdana" w:hAnsi="Verdana"/>
        </w:rPr>
        <w:t xml:space="preserve">Judiciary, including mental health and probate courts </w:t>
      </w:r>
    </w:p>
    <w:p w:rsidR="00D15226" w:rsidRPr="00F049F6" w:rsidRDefault="00CE701E" w:rsidP="00643145">
      <w:pPr>
        <w:pStyle w:val="ListParagraph"/>
        <w:numPr>
          <w:ilvl w:val="0"/>
          <w:numId w:val="3"/>
        </w:numPr>
        <w:ind w:right="180"/>
        <w:rPr>
          <w:rFonts w:ascii="Verdana" w:hAnsi="Verdana"/>
        </w:rPr>
      </w:pPr>
      <w:r w:rsidRPr="00F049F6">
        <w:rPr>
          <w:rFonts w:ascii="Verdana" w:hAnsi="Verdana"/>
        </w:rPr>
        <w:t xml:space="preserve">Prosecutors and public defenders </w:t>
      </w:r>
    </w:p>
    <w:p w:rsidR="00720C38" w:rsidRPr="00F049F6" w:rsidRDefault="00CE701E" w:rsidP="00643145">
      <w:pPr>
        <w:pStyle w:val="ListParagraph"/>
        <w:numPr>
          <w:ilvl w:val="0"/>
          <w:numId w:val="3"/>
        </w:numPr>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rsidR="00D15226" w:rsidRPr="00F049F6" w:rsidRDefault="00CE701E" w:rsidP="00643145">
      <w:pPr>
        <w:pStyle w:val="ListParagraph"/>
        <w:numPr>
          <w:ilvl w:val="0"/>
          <w:numId w:val="3"/>
        </w:numPr>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rsidR="00633020" w:rsidRPr="00F049F6" w:rsidRDefault="0036784C" w:rsidP="00643145">
      <w:pPr>
        <w:pStyle w:val="ListParagraph"/>
        <w:numPr>
          <w:ilvl w:val="0"/>
          <w:numId w:val="3"/>
        </w:numPr>
        <w:ind w:right="180"/>
        <w:rPr>
          <w:rFonts w:ascii="Verdana" w:hAnsi="Verdana"/>
        </w:rPr>
      </w:pPr>
      <w:r w:rsidRPr="00F049F6">
        <w:rPr>
          <w:rFonts w:ascii="Verdana" w:hAnsi="Verdana"/>
        </w:rPr>
        <w:t>Sub-c</w:t>
      </w:r>
      <w:r w:rsidR="00633020" w:rsidRPr="00F049F6">
        <w:rPr>
          <w:rFonts w:ascii="Verdana" w:hAnsi="Verdana"/>
        </w:rPr>
        <w:t>ontractors</w:t>
      </w:r>
    </w:p>
    <w:p w:rsidR="000062D1" w:rsidRPr="00F049F6" w:rsidRDefault="000062D1" w:rsidP="002B348C">
      <w:pPr>
        <w:pStyle w:val="ListParagraph"/>
        <w:ind w:right="180"/>
        <w:rPr>
          <w:rFonts w:ascii="Verdana" w:hAnsi="Verdana"/>
        </w:rPr>
      </w:pPr>
    </w:p>
    <w:p w:rsidR="00A164C9" w:rsidRPr="00F049F6" w:rsidRDefault="005A3441" w:rsidP="00A164C9">
      <w:pPr>
        <w:ind w:right="187"/>
        <w:rPr>
          <w:rFonts w:ascii="Verdana" w:hAnsi="Verdana"/>
        </w:rPr>
      </w:pPr>
      <w:r w:rsidRPr="00F049F6">
        <w:rPr>
          <w:rFonts w:ascii="Verdana" w:hAnsi="Verdana"/>
        </w:rPr>
        <w:lastRenderedPageBreak/>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rsidR="00A164C9" w:rsidRPr="00F049F6" w:rsidRDefault="00A164C9" w:rsidP="00A164C9">
      <w:pPr>
        <w:ind w:right="187"/>
        <w:rPr>
          <w:rFonts w:ascii="Verdana" w:hAnsi="Verdana"/>
        </w:rPr>
      </w:pPr>
    </w:p>
    <w:p w:rsidR="00DC2B5A" w:rsidRPr="00F049F6" w:rsidRDefault="00A164C9" w:rsidP="00A812B9">
      <w:pPr>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rsidR="00CE4C7F" w:rsidRDefault="004737C4" w:rsidP="004737C4">
      <w:pPr>
        <w:pStyle w:val="Heading2"/>
        <w:tabs>
          <w:tab w:val="left" w:pos="720"/>
        </w:tabs>
        <w:ind w:right="180"/>
        <w:rPr>
          <w:rFonts w:ascii="Verdana" w:hAnsi="Verdana"/>
          <w:sz w:val="24"/>
          <w:szCs w:val="24"/>
        </w:rPr>
      </w:pPr>
      <w:bookmarkStart w:id="12" w:name="_Toc23232231"/>
      <w:r w:rsidRPr="00F049F6">
        <w:rPr>
          <w:rFonts w:ascii="Verdana" w:hAnsi="Verdana"/>
          <w:sz w:val="24"/>
          <w:szCs w:val="24"/>
        </w:rPr>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2"/>
    </w:p>
    <w:p w:rsidR="00D91C1C" w:rsidRPr="00D91C1C" w:rsidRDefault="00D91C1C" w:rsidP="00D91C1C"/>
    <w:p w:rsidR="00CE4C7F" w:rsidRPr="00F049F6" w:rsidRDefault="002B348C" w:rsidP="000062D1">
      <w:pPr>
        <w:ind w:right="180"/>
        <w:rPr>
          <w:rFonts w:ascii="Verdana" w:hAnsi="Verdana"/>
        </w:rPr>
      </w:pPr>
      <w:r w:rsidRPr="00F049F6">
        <w:rPr>
          <w:rFonts w:ascii="Verdana" w:hAnsi="Verdana"/>
        </w:rPr>
        <w:t>Describe</w:t>
      </w:r>
      <w:r w:rsidR="00CE4C7F" w:rsidRPr="00F049F6">
        <w:rPr>
          <w:rFonts w:ascii="Verdana" w:hAnsi="Verdana"/>
        </w:rPr>
        <w:t xml:space="preserve"> the process </w:t>
      </w:r>
      <w:r w:rsidR="00502C74" w:rsidRPr="00F049F6">
        <w:rPr>
          <w:rFonts w:ascii="Verdana" w:hAnsi="Verdana"/>
        </w:rPr>
        <w:t>implemented</w:t>
      </w:r>
      <w:r w:rsidR="00CE4C7F" w:rsidRPr="00F049F6">
        <w:rPr>
          <w:rFonts w:ascii="Verdana" w:hAnsi="Verdana"/>
        </w:rPr>
        <w:t xml:space="preserve"> to collaborate with stakeholders to develop</w:t>
      </w:r>
      <w:r w:rsidR="00ED1955" w:rsidRPr="00F049F6">
        <w:rPr>
          <w:rFonts w:ascii="Verdana" w:hAnsi="Verdana"/>
        </w:rPr>
        <w:t xml:space="preserve"> the </w:t>
      </w:r>
      <w:r w:rsidR="00CE4C7F" w:rsidRPr="00F049F6">
        <w:rPr>
          <w:rFonts w:ascii="Verdana" w:hAnsi="Verdana"/>
        </w:rPr>
        <w:t>Psychiatric Emergency Plan, including</w:t>
      </w:r>
      <w:r w:rsidR="000406AB" w:rsidRPr="00F049F6">
        <w:rPr>
          <w:rFonts w:ascii="Verdana" w:hAnsi="Verdana"/>
        </w:rPr>
        <w:t>, but not limited to, the following</w:t>
      </w:r>
      <w:r w:rsidR="00CE4C7F" w:rsidRPr="00F049F6">
        <w:rPr>
          <w:rFonts w:ascii="Verdana" w:hAnsi="Verdana"/>
        </w:rPr>
        <w:t>:</w:t>
      </w:r>
    </w:p>
    <w:p w:rsidR="00502C74" w:rsidRPr="00F049F6" w:rsidRDefault="00502C74" w:rsidP="000062D1">
      <w:pPr>
        <w:ind w:right="180"/>
        <w:rPr>
          <w:rFonts w:ascii="Verdana" w:hAnsi="Verdana"/>
        </w:rPr>
      </w:pPr>
    </w:p>
    <w:p w:rsidR="00CE4C7F" w:rsidRPr="00F049F6" w:rsidRDefault="00CE4C7F" w:rsidP="005E6371">
      <w:pPr>
        <w:ind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rsidR="00D97E9F" w:rsidRPr="009A34A3" w:rsidRDefault="00081151" w:rsidP="009A34A3">
      <w:pPr>
        <w:pStyle w:val="ListParagraph"/>
        <w:numPr>
          <w:ilvl w:val="0"/>
          <w:numId w:val="1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A34A3">
        <w:rPr>
          <w:rFonts w:ascii="Verdana" w:hAnsi="Verdana"/>
        </w:rPr>
        <w:t xml:space="preserve">Quarterly Crisis/Jail </w:t>
      </w:r>
      <w:r w:rsidR="004E60C9" w:rsidRPr="009A34A3">
        <w:rPr>
          <w:rFonts w:ascii="Verdana" w:hAnsi="Verdana"/>
        </w:rPr>
        <w:t>Diversion meetings are held in each County with invited participation from Judges, District Attorneys, Sheriff</w:t>
      </w:r>
      <w:r w:rsidRPr="009A34A3">
        <w:rPr>
          <w:rFonts w:ascii="Verdana" w:hAnsi="Verdana"/>
        </w:rPr>
        <w:t>’s Departments</w:t>
      </w:r>
      <w:r w:rsidR="004E60C9" w:rsidRPr="009A34A3">
        <w:rPr>
          <w:rFonts w:ascii="Verdana" w:hAnsi="Verdana"/>
        </w:rPr>
        <w:t>,</w:t>
      </w:r>
      <w:r w:rsidRPr="009A34A3">
        <w:rPr>
          <w:rFonts w:ascii="Verdana" w:hAnsi="Verdana"/>
        </w:rPr>
        <w:t xml:space="preserve"> Police Departments, and representatives from the</w:t>
      </w:r>
      <w:r w:rsidR="00B45AF9">
        <w:rPr>
          <w:rFonts w:ascii="Verdana" w:hAnsi="Verdana"/>
        </w:rPr>
        <w:t xml:space="preserve"> l</w:t>
      </w:r>
      <w:r w:rsidRPr="009A34A3">
        <w:rPr>
          <w:rFonts w:ascii="Verdana" w:hAnsi="Verdana"/>
        </w:rPr>
        <w:t xml:space="preserve">ocal Crisis Center, representatives from Rusk State Hospital (in Cherokee County), hospital administrators from local acute care hospitals and from </w:t>
      </w:r>
      <w:r w:rsidR="00046725" w:rsidRPr="009A34A3">
        <w:rPr>
          <w:rFonts w:ascii="Verdana" w:hAnsi="Verdana"/>
        </w:rPr>
        <w:t xml:space="preserve">contracted </w:t>
      </w:r>
      <w:r w:rsidRPr="009A34A3">
        <w:rPr>
          <w:rFonts w:ascii="Verdana" w:hAnsi="Verdana"/>
        </w:rPr>
        <w:t>local private psychiatric hospitals, as well as representation from all departments of ACCESS.</w:t>
      </w:r>
    </w:p>
    <w:p w:rsidR="005E6371" w:rsidRDefault="00D97E9F" w:rsidP="00F049F6">
      <w:pPr>
        <w:ind w:right="180" w:firstLine="360"/>
        <w:rPr>
          <w:rFonts w:ascii="Verdana" w:hAnsi="Verdana"/>
        </w:rPr>
      </w:pPr>
      <w:r w:rsidRPr="00F049F6">
        <w:rPr>
          <w:rFonts w:ascii="Verdana" w:hAnsi="Verdana"/>
        </w:rPr>
        <w:t xml:space="preserve">           </w:t>
      </w:r>
      <w:r w:rsidR="00D76BA2" w:rsidRPr="00F049F6">
        <w:rPr>
          <w:rFonts w:ascii="Verdana" w:hAnsi="Verdana"/>
        </w:rPr>
        <w:t xml:space="preserve"> </w:t>
      </w:r>
    </w:p>
    <w:p w:rsidR="00147E6F" w:rsidRPr="00F049F6" w:rsidRDefault="00D76BA2" w:rsidP="005E6371">
      <w:pPr>
        <w:ind w:right="180" w:firstLine="90"/>
        <w:rPr>
          <w:rFonts w:ascii="Verdana" w:hAnsi="Verdana"/>
        </w:rPr>
      </w:pPr>
      <w:r w:rsidRPr="00F049F6">
        <w:rPr>
          <w:rFonts w:ascii="Verdana" w:hAnsi="Verdana"/>
        </w:rPr>
        <w:t xml:space="preserve">  </w:t>
      </w:r>
      <w:r w:rsidR="00147E6F" w:rsidRPr="00F049F6">
        <w:rPr>
          <w:rFonts w:ascii="Verdana" w:hAnsi="Verdana"/>
        </w:rPr>
        <w:t>Ensuring the entire service area was represented</w:t>
      </w:r>
      <w:r w:rsidR="00502C74" w:rsidRPr="00F049F6">
        <w:rPr>
          <w:rFonts w:ascii="Verdana" w:hAnsi="Verdana"/>
        </w:rPr>
        <w:t>; and</w:t>
      </w:r>
    </w:p>
    <w:p w:rsidR="00D97E9F" w:rsidRPr="005E6371" w:rsidRDefault="00046725" w:rsidP="005E6371">
      <w:pPr>
        <w:pStyle w:val="ListParagraph"/>
        <w:numPr>
          <w:ilvl w:val="1"/>
          <w:numId w:val="14"/>
        </w:numPr>
        <w:pBdr>
          <w:top w:val="single" w:sz="4" w:space="1" w:color="auto"/>
          <w:left w:val="single" w:sz="4" w:space="31" w:color="auto"/>
          <w:bottom w:val="single" w:sz="4" w:space="1" w:color="auto"/>
          <w:right w:val="single" w:sz="4" w:space="4" w:color="auto"/>
        </w:pBdr>
        <w:tabs>
          <w:tab w:val="left" w:pos="720"/>
          <w:tab w:val="left" w:pos="1350"/>
          <w:tab w:val="left" w:pos="1440"/>
        </w:tabs>
        <w:spacing w:before="120"/>
        <w:ind w:right="180"/>
        <w:rPr>
          <w:rFonts w:ascii="Verdana" w:hAnsi="Verdana"/>
        </w:rPr>
      </w:pPr>
      <w:r w:rsidRPr="005E6371">
        <w:rPr>
          <w:rFonts w:ascii="Verdana" w:hAnsi="Verdana"/>
        </w:rPr>
        <w:t>These meetings are held in each County with participation from individuals and organizations representative of crisis services in each</w:t>
      </w:r>
      <w:r w:rsidR="00D6084F" w:rsidRPr="005E6371">
        <w:rPr>
          <w:rFonts w:ascii="Verdana" w:hAnsi="Verdana"/>
        </w:rPr>
        <w:t>.</w:t>
      </w:r>
    </w:p>
    <w:p w:rsidR="005E6371" w:rsidRDefault="00D97E9F" w:rsidP="00F049F6">
      <w:pPr>
        <w:ind w:right="180"/>
        <w:rPr>
          <w:rFonts w:ascii="Verdana" w:hAnsi="Verdana"/>
        </w:rPr>
      </w:pPr>
      <w:r w:rsidRPr="00F049F6">
        <w:rPr>
          <w:rFonts w:ascii="Verdana" w:hAnsi="Verdana"/>
        </w:rPr>
        <w:t xml:space="preserve">          </w:t>
      </w:r>
      <w:r w:rsidR="00D76BA2" w:rsidRPr="00F049F6">
        <w:rPr>
          <w:rFonts w:ascii="Verdana" w:hAnsi="Verdana"/>
        </w:rPr>
        <w:t xml:space="preserve">      </w:t>
      </w:r>
      <w:r w:rsidR="001A53DE">
        <w:rPr>
          <w:rFonts w:ascii="Verdana" w:hAnsi="Verdana"/>
        </w:rPr>
        <w:t xml:space="preserve"> </w:t>
      </w:r>
    </w:p>
    <w:p w:rsidR="00A82614" w:rsidRPr="00F049F6" w:rsidRDefault="001A53DE" w:rsidP="00F049F6">
      <w:pPr>
        <w:ind w:right="180"/>
        <w:rPr>
          <w:rFonts w:ascii="Verdana" w:hAnsi="Verdana"/>
        </w:rPr>
      </w:pPr>
      <w:r>
        <w:rPr>
          <w:rFonts w:ascii="Verdana" w:hAnsi="Verdana"/>
        </w:rPr>
        <w:t xml:space="preserve"> </w:t>
      </w:r>
      <w:r w:rsidR="00CE4C7F" w:rsidRPr="00F049F6">
        <w:rPr>
          <w:rFonts w:ascii="Verdana" w:hAnsi="Verdana"/>
        </w:rPr>
        <w:t>Soliciting input</w:t>
      </w:r>
      <w:r w:rsidR="00502C74" w:rsidRPr="00F049F6">
        <w:rPr>
          <w:rFonts w:ascii="Verdana" w:hAnsi="Verdana"/>
        </w:rPr>
        <w:t>.</w:t>
      </w:r>
    </w:p>
    <w:p w:rsidR="00D97E9F" w:rsidRPr="00F049F6" w:rsidRDefault="009A34A3" w:rsidP="0064314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Emails inviting participation are sent to all individuals, organizations, and agencies involved in the crisis response systems in each County to ensure broad-based input into development of the PEP.</w:t>
      </w:r>
    </w:p>
    <w:p w:rsidR="006B72CB" w:rsidRPr="00F049F6" w:rsidRDefault="006B72CB" w:rsidP="00F049F6">
      <w:pPr>
        <w:pStyle w:val="ListParagraph"/>
        <w:ind w:left="1440" w:right="180"/>
        <w:rPr>
          <w:rFonts w:ascii="Verdana" w:hAnsi="Verdana"/>
        </w:rPr>
      </w:pPr>
    </w:p>
    <w:p w:rsidR="00AE1BE3" w:rsidRDefault="0084614C" w:rsidP="000062D1">
      <w:pPr>
        <w:pStyle w:val="Heading2"/>
        <w:ind w:right="180"/>
        <w:rPr>
          <w:rFonts w:ascii="Verdana" w:hAnsi="Verdana"/>
          <w:sz w:val="24"/>
          <w:szCs w:val="24"/>
        </w:rPr>
      </w:pPr>
      <w:bookmarkStart w:id="13" w:name="_Toc23232232"/>
      <w:r w:rsidRPr="00F049F6">
        <w:rPr>
          <w:rFonts w:ascii="Verdana" w:hAnsi="Verdana"/>
          <w:sz w:val="24"/>
          <w:szCs w:val="24"/>
        </w:rPr>
        <w:lastRenderedPageBreak/>
        <w:t>II.B</w:t>
      </w:r>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3"/>
    </w:p>
    <w:p w:rsidR="00D91C1C" w:rsidRPr="00D91C1C" w:rsidRDefault="00D91C1C" w:rsidP="00D91C1C"/>
    <w:p w:rsidR="001A53DE" w:rsidRPr="00A718E9" w:rsidRDefault="009758F8" w:rsidP="00643145">
      <w:pPr>
        <w:pStyle w:val="ListParagraph"/>
        <w:numPr>
          <w:ilvl w:val="0"/>
          <w:numId w:val="12"/>
        </w:num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rsidR="000905DC" w:rsidRPr="00F049F6" w:rsidRDefault="000905DC" w:rsidP="00F049F6">
      <w:pPr>
        <w:pStyle w:val="ListParagraph"/>
        <w:tabs>
          <w:tab w:val="center" w:pos="990"/>
          <w:tab w:val="center" w:pos="1170"/>
        </w:tabs>
        <w:ind w:left="270"/>
        <w:rPr>
          <w:rFonts w:ascii="Verdana" w:hAnsi="Verdana"/>
        </w:rPr>
      </w:pPr>
    </w:p>
    <w:p w:rsidR="001F5792" w:rsidRPr="00F049F6" w:rsidRDefault="00A812B9"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5E6371">
        <w:rPr>
          <w:rFonts w:ascii="Verdana" w:hAnsi="Verdana"/>
        </w:rPr>
        <w:t>During business hours</w:t>
      </w:r>
    </w:p>
    <w:p w:rsidR="00703D66" w:rsidRPr="00F049F6" w:rsidRDefault="00703D66" w:rsidP="00703D66">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4" w:name="_Hlk17356635"/>
      <w:r>
        <w:rPr>
          <w:rFonts w:ascii="Verdana" w:hAnsi="Verdana"/>
        </w:rPr>
        <w:t>Through contract with A</w:t>
      </w:r>
      <w:r w:rsidR="00840E0A">
        <w:rPr>
          <w:rFonts w:ascii="Verdana" w:hAnsi="Verdana"/>
        </w:rPr>
        <w:t>vail</w:t>
      </w:r>
      <w:r>
        <w:rPr>
          <w:rFonts w:ascii="Verdana" w:hAnsi="Verdana"/>
        </w:rPr>
        <w:t>, an AAS certified 24/7 hotline</w:t>
      </w:r>
    </w:p>
    <w:bookmarkEnd w:id="14"/>
    <w:p w:rsidR="001F5792" w:rsidRPr="00F049F6" w:rsidRDefault="00813404"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 xml:space="preserve">After business hours </w:t>
      </w:r>
    </w:p>
    <w:p w:rsidR="001F5792" w:rsidRPr="00F049F6" w:rsidRDefault="00130A09" w:rsidP="0064314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Through contract with A</w:t>
      </w:r>
      <w:r w:rsidR="00840E0A">
        <w:rPr>
          <w:rFonts w:ascii="Verdana" w:hAnsi="Verdana"/>
        </w:rPr>
        <w:t>vail</w:t>
      </w:r>
      <w:r>
        <w:rPr>
          <w:rFonts w:ascii="Verdana" w:hAnsi="Verdana"/>
        </w:rPr>
        <w:t>, an AAS certified 24/7 hotline</w:t>
      </w:r>
    </w:p>
    <w:p w:rsidR="001F5792" w:rsidRPr="00F049F6" w:rsidRDefault="001D1E1A" w:rsidP="00813404">
      <w:pPr>
        <w:rPr>
          <w:rFonts w:ascii="Verdana" w:hAnsi="Verdana"/>
        </w:rPr>
      </w:pPr>
      <w:r w:rsidRPr="00F049F6">
        <w:rPr>
          <w:rFonts w:ascii="Verdana" w:hAnsi="Verdana"/>
        </w:rPr>
        <w:t xml:space="preserve"> </w:t>
      </w:r>
      <w:r w:rsidR="00813404"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Weekends/holiday</w:t>
      </w:r>
      <w:r w:rsidR="00734BF4" w:rsidRPr="00F049F6">
        <w:rPr>
          <w:rFonts w:ascii="Verdana" w:hAnsi="Verdana"/>
        </w:rPr>
        <w:t>s</w:t>
      </w:r>
    </w:p>
    <w:p w:rsidR="001F5792" w:rsidRPr="00F049F6" w:rsidRDefault="00130A09" w:rsidP="0064314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Through contract with A</w:t>
      </w:r>
      <w:r w:rsidR="00840E0A">
        <w:rPr>
          <w:rFonts w:ascii="Verdana" w:hAnsi="Verdana"/>
        </w:rPr>
        <w:t xml:space="preserve">vail, an </w:t>
      </w:r>
      <w:r>
        <w:rPr>
          <w:rFonts w:ascii="Verdana" w:hAnsi="Verdana"/>
        </w:rPr>
        <w:t>AAS certified 24/7 hotline</w:t>
      </w:r>
    </w:p>
    <w:p w:rsidR="000F7866" w:rsidRPr="00F049F6" w:rsidRDefault="006102F6" w:rsidP="00D91C1C">
      <w:pPr>
        <w:spacing w:before="240"/>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rsidR="00ED3408" w:rsidRPr="00F049F6" w:rsidRDefault="00840E0A" w:rsidP="00643145">
      <w:pPr>
        <w:pStyle w:val="ListParagraph"/>
        <w:numPr>
          <w:ilvl w:val="1"/>
          <w:numId w:val="4"/>
        </w:numPr>
        <w:pBdr>
          <w:top w:val="single" w:sz="4" w:space="1" w:color="auto"/>
          <w:left w:val="single" w:sz="4" w:space="0" w:color="auto"/>
          <w:bottom w:val="single" w:sz="4" w:space="1" w:color="auto"/>
          <w:right w:val="single" w:sz="4" w:space="4" w:color="auto"/>
        </w:pBdr>
        <w:spacing w:before="120"/>
        <w:ind w:right="180"/>
        <w:rPr>
          <w:rFonts w:ascii="Verdana" w:hAnsi="Verdana"/>
        </w:rPr>
      </w:pPr>
      <w:bookmarkStart w:id="15" w:name="_Hlk23234527"/>
      <w:r>
        <w:rPr>
          <w:rFonts w:ascii="Verdana" w:hAnsi="Verdana"/>
        </w:rPr>
        <w:t>Avail Solutions, Inc.</w:t>
      </w:r>
    </w:p>
    <w:bookmarkEnd w:id="15"/>
    <w:p w:rsidR="00D91C1C" w:rsidRDefault="00D91C1C" w:rsidP="00D91C1C">
      <w:pPr>
        <w:rPr>
          <w:rFonts w:ascii="Verdana" w:hAnsi="Verdana"/>
        </w:rPr>
      </w:pPr>
    </w:p>
    <w:p w:rsidR="001A53DE" w:rsidRPr="00D91C1C" w:rsidRDefault="00D91C1C" w:rsidP="00D91C1C">
      <w:pPr>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rsidR="00234A1E" w:rsidRPr="00F049F6" w:rsidRDefault="00234A1E" w:rsidP="00F049F6">
      <w:pPr>
        <w:pStyle w:val="ListParagraph"/>
        <w:rPr>
          <w:rFonts w:ascii="Verdana" w:hAnsi="Verdana"/>
        </w:rPr>
      </w:pPr>
      <w:r w:rsidRPr="00F049F6">
        <w:rPr>
          <w:rFonts w:ascii="Verdana" w:hAnsi="Verdana"/>
        </w:rPr>
        <w:t xml:space="preserve"> </w:t>
      </w:r>
    </w:p>
    <w:p w:rsidR="00234A1E" w:rsidRPr="00F049F6" w:rsidRDefault="00234A1E" w:rsidP="00234A1E">
      <w:pPr>
        <w:ind w:left="1440" w:right="180"/>
        <w:rPr>
          <w:rFonts w:ascii="Verdana" w:hAnsi="Verdana"/>
        </w:rPr>
      </w:pPr>
      <w:r w:rsidRPr="00F049F6">
        <w:rPr>
          <w:rFonts w:ascii="Verdana" w:hAnsi="Verdana"/>
        </w:rPr>
        <w:t>During business hours</w:t>
      </w:r>
    </w:p>
    <w:p w:rsidR="00234A1E" w:rsidRPr="00D328CA" w:rsidRDefault="009C1DC5" w:rsidP="009C1DC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D328CA">
        <w:rPr>
          <w:rFonts w:ascii="Verdana" w:hAnsi="Verdana"/>
        </w:rPr>
        <w:t>ACCESS employs the MCOT team to be ready for activation year round, including twenty four hour coverage during weekends and Holidays. Team members work staggered schedules to ensure availability of continuous coverage and rapid crisis response.</w:t>
      </w:r>
    </w:p>
    <w:p w:rsidR="00234A1E" w:rsidRPr="00F049F6" w:rsidRDefault="00234A1E" w:rsidP="00234A1E">
      <w:pPr>
        <w:ind w:left="720" w:right="180" w:firstLine="720"/>
        <w:rPr>
          <w:rFonts w:ascii="Verdana" w:hAnsi="Verdana"/>
        </w:rPr>
      </w:pPr>
      <w:r w:rsidRPr="00F049F6">
        <w:rPr>
          <w:rFonts w:ascii="Verdana" w:hAnsi="Verdana"/>
        </w:rPr>
        <w:t xml:space="preserve">After business hours </w:t>
      </w:r>
    </w:p>
    <w:p w:rsidR="00234A1E" w:rsidRPr="00D328CA" w:rsidRDefault="009C1DC5" w:rsidP="009C1DC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D328CA">
        <w:rPr>
          <w:rFonts w:ascii="Verdana" w:hAnsi="Verdana"/>
        </w:rPr>
        <w:t>ACCESS employs the MCOT team to be ready for activation year round, including twenty four hour coverage during weekends and Holidays. Team members work staggered schedules to ensure availability of continuous coverage and rapid crisis response.</w:t>
      </w:r>
    </w:p>
    <w:p w:rsidR="00804C3F" w:rsidRDefault="00804C3F" w:rsidP="00234A1E">
      <w:pPr>
        <w:ind w:left="1440" w:right="180"/>
        <w:rPr>
          <w:rFonts w:ascii="Verdana" w:hAnsi="Verdana"/>
        </w:rPr>
      </w:pPr>
    </w:p>
    <w:p w:rsidR="00804C3F" w:rsidRDefault="00804C3F" w:rsidP="00234A1E">
      <w:pPr>
        <w:ind w:left="1440" w:right="180"/>
        <w:rPr>
          <w:rFonts w:ascii="Verdana" w:hAnsi="Verdana"/>
        </w:rPr>
      </w:pPr>
    </w:p>
    <w:p w:rsidR="00804C3F" w:rsidRDefault="00804C3F" w:rsidP="00234A1E">
      <w:pPr>
        <w:ind w:left="1440" w:right="180"/>
        <w:rPr>
          <w:rFonts w:ascii="Verdana" w:hAnsi="Verdana"/>
        </w:rPr>
      </w:pPr>
    </w:p>
    <w:p w:rsidR="00234A1E" w:rsidRPr="00F049F6" w:rsidRDefault="00234A1E" w:rsidP="00234A1E">
      <w:pPr>
        <w:ind w:left="1440" w:right="180"/>
        <w:rPr>
          <w:rFonts w:ascii="Verdana" w:hAnsi="Verdana"/>
        </w:rPr>
      </w:pPr>
      <w:r w:rsidRPr="00F049F6">
        <w:rPr>
          <w:rFonts w:ascii="Verdana" w:hAnsi="Verdana"/>
        </w:rPr>
        <w:lastRenderedPageBreak/>
        <w:t>Weekends/holidays</w:t>
      </w:r>
    </w:p>
    <w:p w:rsidR="00234A1E" w:rsidRPr="00D328CA" w:rsidRDefault="009C1DC5" w:rsidP="009C1DC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D328CA">
        <w:rPr>
          <w:rFonts w:ascii="Verdana" w:hAnsi="Verdana"/>
        </w:rPr>
        <w:t>ACCESS employs the MCOT team to be ready for activation year round, including twenty four hour coverage during weekends and Holidays. Team members work staggered schedules to ensure availability of continuous coverage and rapid crisis response.</w:t>
      </w:r>
    </w:p>
    <w:p w:rsidR="00234A1E" w:rsidRPr="00F049F6" w:rsidRDefault="00234A1E" w:rsidP="00F049F6">
      <w:pPr>
        <w:ind w:left="360" w:hanging="270"/>
        <w:rPr>
          <w:rFonts w:ascii="Verdana" w:hAnsi="Verdana"/>
        </w:rPr>
      </w:pPr>
    </w:p>
    <w:p w:rsidR="00AD4058" w:rsidRPr="00F049F6" w:rsidRDefault="00234A1E" w:rsidP="00F049F6">
      <w:pPr>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rsidR="00AD4058" w:rsidRPr="00F049F6" w:rsidRDefault="009C1DC5" w:rsidP="0064314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No</w:t>
      </w:r>
      <w:r w:rsidR="00A149C1" w:rsidRPr="00F049F6">
        <w:rPr>
          <w:rFonts w:ascii="Verdana" w:hAnsi="Verdana"/>
        </w:rPr>
        <w:t xml:space="preserve"> </w:t>
      </w:r>
    </w:p>
    <w:p w:rsidR="00ED3408" w:rsidRPr="00F049F6" w:rsidRDefault="004C23DE" w:rsidP="004C23DE">
      <w:pPr>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rsidR="00ED3408" w:rsidRPr="00F049F6" w:rsidRDefault="00C84606" w:rsidP="0064314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6" w:name="_Hlk17374256"/>
      <w:r>
        <w:rPr>
          <w:rFonts w:ascii="Verdana" w:hAnsi="Verdana"/>
        </w:rPr>
        <w:t xml:space="preserve">MCOT provides </w:t>
      </w:r>
      <w:r w:rsidR="00804C3F">
        <w:rPr>
          <w:rFonts w:ascii="Verdana" w:hAnsi="Verdana"/>
        </w:rPr>
        <w:t xml:space="preserve">follow up through </w:t>
      </w:r>
      <w:r>
        <w:rPr>
          <w:rFonts w:ascii="Verdana" w:hAnsi="Verdana"/>
        </w:rPr>
        <w:t>face to face visits, screening &amp; referrals, case management, skills training, counseling services,  and phone calls</w:t>
      </w:r>
    </w:p>
    <w:bookmarkEnd w:id="16"/>
    <w:p w:rsidR="001D1E1A" w:rsidRPr="00F049F6" w:rsidRDefault="001D1E1A" w:rsidP="001D1E1A">
      <w:pPr>
        <w:ind w:right="180"/>
        <w:rPr>
          <w:rFonts w:ascii="Verdana" w:hAnsi="Verdana"/>
        </w:rPr>
      </w:pPr>
    </w:p>
    <w:p w:rsidR="001A53DE" w:rsidRDefault="004C23DE" w:rsidP="004C23DE">
      <w:pPr>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r w:rsidR="00F813CB" w:rsidRPr="00F049F6">
        <w:rPr>
          <w:rFonts w:ascii="Verdana" w:hAnsi="Verdana"/>
        </w:rPr>
        <w:t xml:space="preserve">  </w:t>
      </w:r>
    </w:p>
    <w:p w:rsidR="004C23DE" w:rsidRPr="00F049F6" w:rsidRDefault="004C23DE" w:rsidP="004C23DE">
      <w:pPr>
        <w:ind w:left="450" w:right="180" w:hanging="450"/>
        <w:rPr>
          <w:rFonts w:ascii="Verdana" w:hAnsi="Verdana"/>
        </w:rPr>
      </w:pPr>
    </w:p>
    <w:p w:rsidR="00ED3408" w:rsidRPr="00F049F6" w:rsidRDefault="001A53DE" w:rsidP="000062D1">
      <w:pPr>
        <w:ind w:left="720" w:right="180"/>
        <w:rPr>
          <w:rFonts w:ascii="Verdana" w:hAnsi="Verdana"/>
        </w:rPr>
      </w:pPr>
      <w:bookmarkStart w:id="17" w:name="_Hlk21414248"/>
      <w:r>
        <w:rPr>
          <w:rFonts w:ascii="Verdana" w:hAnsi="Verdana"/>
        </w:rPr>
        <w:t xml:space="preserve">        Emergency Rooms:</w:t>
      </w:r>
    </w:p>
    <w:bookmarkEnd w:id="17"/>
    <w:p w:rsidR="00422235" w:rsidRPr="00804C3F" w:rsidRDefault="00804C3F" w:rsidP="00804C3F">
      <w:pPr>
        <w:pStyle w:val="ListParagraph"/>
        <w:numPr>
          <w:ilvl w:val="0"/>
          <w:numId w:val="4"/>
        </w:numPr>
        <w:pBdr>
          <w:top w:val="single" w:sz="4" w:space="1" w:color="auto"/>
          <w:left w:val="single" w:sz="4" w:space="4" w:color="auto"/>
          <w:bottom w:val="single" w:sz="4" w:space="1" w:color="auto"/>
          <w:right w:val="single" w:sz="4" w:space="4" w:color="auto"/>
        </w:pBdr>
        <w:tabs>
          <w:tab w:val="left" w:pos="10710"/>
        </w:tabs>
        <w:spacing w:before="120"/>
        <w:ind w:right="180"/>
        <w:rPr>
          <w:rFonts w:ascii="Verdana" w:hAnsi="Verdana"/>
        </w:rPr>
      </w:pPr>
      <w:r>
        <w:rPr>
          <w:rFonts w:ascii="Verdana" w:hAnsi="Verdana"/>
        </w:rPr>
        <w:t xml:space="preserve">MCOT </w:t>
      </w:r>
      <w:r w:rsidR="00C84606" w:rsidRPr="00804C3F">
        <w:rPr>
          <w:rFonts w:ascii="Verdana" w:hAnsi="Verdana"/>
        </w:rPr>
        <w:t xml:space="preserve">Crisis schedule </w:t>
      </w:r>
      <w:r w:rsidR="00543BC1">
        <w:rPr>
          <w:rFonts w:ascii="Verdana" w:hAnsi="Verdana"/>
        </w:rPr>
        <w:t xml:space="preserve">is provided to local law enforcement departments and hospital emergency departments </w:t>
      </w:r>
      <w:r w:rsidR="00C84606" w:rsidRPr="00804C3F">
        <w:rPr>
          <w:rFonts w:ascii="Verdana" w:hAnsi="Verdana"/>
        </w:rPr>
        <w:t xml:space="preserve">each month with phone numbers and direct contact information. </w:t>
      </w:r>
      <w:r w:rsidR="00422235" w:rsidRPr="00804C3F">
        <w:rPr>
          <w:rFonts w:ascii="Verdana" w:hAnsi="Verdana"/>
        </w:rPr>
        <w:t>MCOT works diligently with emergency departments in our community: to streamline the process for medical clearance in an attempt to serve the needs of the client in crisis; to reduce the overall time spent in an emergency room awaiting medical clearance which can often unnecessarily occupy a needed bed in the emergency room; and, to better serve local law enforcement agencies that may be responsible for accompanying the individual in crisis to the emergency room and staying there for the duration of the medical clearance procedure.</w:t>
      </w:r>
    </w:p>
    <w:p w:rsidR="00A149C1" w:rsidRPr="00F049F6" w:rsidRDefault="00A149C1" w:rsidP="00A149C1">
      <w:pPr>
        <w:ind w:left="720" w:right="180"/>
        <w:rPr>
          <w:rFonts w:ascii="Verdana" w:hAnsi="Verdana"/>
        </w:rPr>
      </w:pPr>
    </w:p>
    <w:p w:rsidR="001A53DE" w:rsidRDefault="001A53DE" w:rsidP="00813404">
      <w:pPr>
        <w:pStyle w:val="NoSpacing"/>
        <w:rPr>
          <w:rFonts w:ascii="Verdana" w:hAnsi="Verdana"/>
        </w:rPr>
      </w:pPr>
      <w:r>
        <w:rPr>
          <w:rFonts w:ascii="Verdana" w:hAnsi="Verdana"/>
        </w:rPr>
        <w:tab/>
      </w:r>
      <w:r>
        <w:rPr>
          <w:rFonts w:ascii="Verdana" w:hAnsi="Verdana"/>
        </w:rPr>
        <w:tab/>
      </w:r>
    </w:p>
    <w:p w:rsidR="00947AFD" w:rsidRDefault="00947AFD" w:rsidP="00813404">
      <w:pPr>
        <w:pStyle w:val="NoSpacing"/>
        <w:rPr>
          <w:rFonts w:ascii="Verdana" w:hAnsi="Verdana"/>
        </w:rPr>
      </w:pPr>
    </w:p>
    <w:p w:rsidR="001A53DE" w:rsidRDefault="001A53DE" w:rsidP="00813404">
      <w:pPr>
        <w:pStyle w:val="NoSpacing"/>
        <w:rPr>
          <w:rFonts w:ascii="Verdana" w:hAnsi="Verdana"/>
        </w:rPr>
      </w:pPr>
    </w:p>
    <w:p w:rsidR="001A53DE" w:rsidRDefault="001A53DE" w:rsidP="00F049F6">
      <w:pPr>
        <w:pStyle w:val="NoSpacing"/>
        <w:ind w:left="720" w:firstLine="720"/>
        <w:rPr>
          <w:rFonts w:ascii="Verdana" w:hAnsi="Verdana"/>
        </w:rPr>
      </w:pPr>
      <w:r>
        <w:rPr>
          <w:rFonts w:ascii="Verdana" w:hAnsi="Verdana"/>
        </w:rPr>
        <w:lastRenderedPageBreak/>
        <w:t>Law Enforcement:</w:t>
      </w:r>
    </w:p>
    <w:p w:rsidR="00422235" w:rsidRDefault="001A53DE" w:rsidP="00422235">
      <w:pPr>
        <w:pBdr>
          <w:top w:val="single" w:sz="4" w:space="1" w:color="auto"/>
          <w:left w:val="single" w:sz="4" w:space="4" w:color="auto"/>
          <w:bottom w:val="single" w:sz="4" w:space="1" w:color="auto"/>
          <w:right w:val="single" w:sz="4" w:space="4" w:color="auto"/>
        </w:pBdr>
        <w:spacing w:before="120"/>
        <w:ind w:right="180"/>
      </w:pPr>
      <w:r>
        <w:rPr>
          <w:rFonts w:ascii="Verdana" w:hAnsi="Verdana"/>
        </w:rPr>
        <w:tab/>
      </w:r>
      <w:r w:rsidR="00422235" w:rsidRPr="002F2479">
        <w:t xml:space="preserve"> </w:t>
      </w:r>
    </w:p>
    <w:p w:rsidR="00B42C65" w:rsidRPr="00947AFD" w:rsidRDefault="00422235" w:rsidP="00B42C65">
      <w:pPr>
        <w:pBdr>
          <w:top w:val="single" w:sz="4" w:space="1" w:color="auto"/>
          <w:left w:val="single" w:sz="4" w:space="4" w:color="auto"/>
          <w:bottom w:val="single" w:sz="4" w:space="1" w:color="auto"/>
          <w:right w:val="single" w:sz="4" w:space="4" w:color="auto"/>
        </w:pBdr>
        <w:ind w:right="180"/>
        <w:rPr>
          <w:rFonts w:ascii="Verdana" w:hAnsi="Verdana"/>
        </w:rPr>
      </w:pPr>
      <w:r w:rsidRPr="00947AFD">
        <w:rPr>
          <w:rFonts w:ascii="Verdana" w:hAnsi="Verdana"/>
        </w:rPr>
        <w:t>As a standard operating procedure, MCOT makes their schedule known to the Emergency Departments and Law Enforcement agencies of Anderson and Cherokee County in an effort to hasten the activation of MCOT and is routinely deployed when contacted by either group.</w:t>
      </w:r>
      <w:r w:rsidR="00B42C65" w:rsidRPr="00947AFD">
        <w:rPr>
          <w:rFonts w:ascii="Verdana" w:hAnsi="Verdana"/>
        </w:rPr>
        <w:t xml:space="preserve"> MCOT attempts to provide a seamless integration of services to both local Law Enforcement agencies and local Emergency Departments. MCOT offers these services through their availability to respond to activations throughout the communities we serve when notified by local Law Enforcement agencies or by local Emergency Departments. These services are provided wherever and whenever needed and MCOT has developed meaningful relationships with various members of law enforcement and local emergency departments in an attempt to better serve those agencies in the facilitation of crisis services.</w:t>
      </w:r>
    </w:p>
    <w:p w:rsidR="001A53DE" w:rsidRDefault="001A53DE" w:rsidP="00813404">
      <w:pPr>
        <w:pStyle w:val="NoSpacing"/>
        <w:rPr>
          <w:rFonts w:ascii="Verdana" w:hAnsi="Verdana"/>
        </w:rPr>
      </w:pPr>
      <w:r>
        <w:rPr>
          <w:rFonts w:ascii="Verdana" w:hAnsi="Verdana"/>
        </w:rPr>
        <w:tab/>
      </w:r>
    </w:p>
    <w:p w:rsidR="001A53DE" w:rsidRDefault="001A53DE" w:rsidP="00813404">
      <w:pPr>
        <w:pStyle w:val="NoSpacing"/>
        <w:rPr>
          <w:rFonts w:ascii="Verdana" w:hAnsi="Verdana"/>
        </w:rPr>
      </w:pPr>
    </w:p>
    <w:p w:rsidR="00357223" w:rsidRPr="00F049F6" w:rsidRDefault="00F90289" w:rsidP="00F049F6">
      <w:pPr>
        <w:pStyle w:val="NoSpacing"/>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r w:rsidR="00885836" w:rsidRPr="00F049F6">
        <w:rPr>
          <w:rFonts w:ascii="Verdana" w:hAnsi="Verdana"/>
        </w:rPr>
        <w:t xml:space="preserve">    </w:t>
      </w:r>
    </w:p>
    <w:p w:rsidR="00A149C1" w:rsidRPr="00E44B4E" w:rsidRDefault="00947AFD" w:rsidP="00D328CA">
      <w:pPr>
        <w:numPr>
          <w:ilvl w:val="0"/>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sidRPr="00E44B4E">
        <w:rPr>
          <w:rFonts w:ascii="Verdana" w:hAnsi="Verdana"/>
        </w:rPr>
        <w:t xml:space="preserve">As above, MCOT </w:t>
      </w:r>
      <w:r w:rsidR="006D7DDE" w:rsidRPr="00E44B4E">
        <w:rPr>
          <w:rFonts w:ascii="Verdana" w:hAnsi="Verdana"/>
        </w:rPr>
        <w:t xml:space="preserve">also </w:t>
      </w:r>
      <w:r w:rsidRPr="00E44B4E">
        <w:rPr>
          <w:rFonts w:ascii="Verdana" w:hAnsi="Verdana"/>
        </w:rPr>
        <w:t xml:space="preserve">provides the local state hospital with its monthly Crisis schedule and direct contact information and phone numbers. When requested, MCOT go </w:t>
      </w:r>
      <w:r w:rsidR="0051705A" w:rsidRPr="00E44B4E">
        <w:rPr>
          <w:rFonts w:ascii="Verdana" w:hAnsi="Verdana"/>
        </w:rPr>
        <w:t xml:space="preserve">directly </w:t>
      </w:r>
      <w:r w:rsidRPr="00E44B4E">
        <w:rPr>
          <w:rFonts w:ascii="Verdana" w:hAnsi="Verdana"/>
        </w:rPr>
        <w:t xml:space="preserve">to the state hospital </w:t>
      </w:r>
      <w:r w:rsidR="0051705A" w:rsidRPr="00E44B4E">
        <w:rPr>
          <w:rFonts w:ascii="Verdana" w:hAnsi="Verdana"/>
        </w:rPr>
        <w:t xml:space="preserve">to </w:t>
      </w:r>
      <w:r w:rsidR="00C6377E" w:rsidRPr="00E44B4E">
        <w:rPr>
          <w:rFonts w:ascii="Verdana" w:hAnsi="Verdana"/>
        </w:rPr>
        <w:t xml:space="preserve">provide screenings and assessments for walk-ins. </w:t>
      </w:r>
    </w:p>
    <w:p w:rsidR="00E44B4E" w:rsidRDefault="00E44B4E" w:rsidP="00F049F6">
      <w:pPr>
        <w:ind w:left="450" w:right="180" w:hanging="450"/>
        <w:rPr>
          <w:rFonts w:ascii="Verdana" w:hAnsi="Verdana"/>
        </w:rPr>
      </w:pPr>
    </w:p>
    <w:p w:rsidR="00A76000" w:rsidRPr="00F049F6" w:rsidRDefault="009156DF" w:rsidP="00F049F6">
      <w:pPr>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rsidR="00A76000" w:rsidRPr="00F049F6" w:rsidRDefault="00A76000" w:rsidP="00A76000">
      <w:pPr>
        <w:ind w:right="180"/>
        <w:rPr>
          <w:rFonts w:ascii="Verdana" w:hAnsi="Verdana"/>
        </w:rPr>
      </w:pPr>
    </w:p>
    <w:p w:rsidR="00A76000" w:rsidRPr="00F049F6" w:rsidRDefault="00A76000" w:rsidP="00A76000">
      <w:pPr>
        <w:ind w:left="1530" w:right="180"/>
        <w:rPr>
          <w:rFonts w:ascii="Verdana" w:hAnsi="Verdana"/>
        </w:rPr>
      </w:pPr>
      <w:r w:rsidRPr="00F049F6">
        <w:rPr>
          <w:rFonts w:ascii="Verdana" w:hAnsi="Verdana"/>
        </w:rPr>
        <w:t>During business hours:</w:t>
      </w:r>
    </w:p>
    <w:p w:rsidR="00F17DB8" w:rsidRPr="00E44B4E" w:rsidRDefault="00F17DB8" w:rsidP="00F17DB8">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44B4E">
        <w:rPr>
          <w:rFonts w:ascii="Verdana" w:hAnsi="Verdana"/>
        </w:rPr>
        <w:t>MCOT is available for activation year round. Referring agencies may contact the MCOT worker directly or contact the AVAIL crisis hotline.</w:t>
      </w:r>
      <w:r w:rsidR="0051705A" w:rsidRPr="00E44B4E">
        <w:rPr>
          <w:rFonts w:ascii="Verdana" w:hAnsi="Verdana"/>
        </w:rPr>
        <w:t xml:space="preserve"> </w:t>
      </w:r>
    </w:p>
    <w:p w:rsidR="00A76000" w:rsidRPr="00F049F6" w:rsidRDefault="00A76000" w:rsidP="00A76000">
      <w:pPr>
        <w:ind w:right="180"/>
        <w:rPr>
          <w:rFonts w:ascii="Verdana" w:hAnsi="Verdana"/>
        </w:rPr>
      </w:pPr>
      <w:r w:rsidRPr="00F049F6">
        <w:rPr>
          <w:rFonts w:ascii="Verdana" w:hAnsi="Verdana"/>
        </w:rPr>
        <w:t xml:space="preserve">                  After business hours:</w:t>
      </w:r>
    </w:p>
    <w:p w:rsidR="00F17DB8" w:rsidRPr="00E44B4E" w:rsidRDefault="00F17DB8" w:rsidP="00F17DB8">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44B4E">
        <w:rPr>
          <w:rFonts w:ascii="Verdana" w:hAnsi="Verdana"/>
        </w:rPr>
        <w:t>MCOT is available for activation year round. Referring agencies may contact the MCOT worker directly or contact the AVAIL crisis hotline.</w:t>
      </w:r>
    </w:p>
    <w:p w:rsidR="00E44B4E" w:rsidRDefault="00A76000" w:rsidP="00A76000">
      <w:pPr>
        <w:ind w:right="180"/>
        <w:rPr>
          <w:rFonts w:ascii="Verdana" w:hAnsi="Verdana"/>
        </w:rPr>
      </w:pPr>
      <w:r w:rsidRPr="00F049F6">
        <w:rPr>
          <w:rFonts w:ascii="Verdana" w:hAnsi="Verdana"/>
        </w:rPr>
        <w:t xml:space="preserve">                 </w:t>
      </w:r>
    </w:p>
    <w:p w:rsidR="00A76000" w:rsidRPr="00F049F6" w:rsidRDefault="00A76000" w:rsidP="00A76000">
      <w:pPr>
        <w:ind w:right="180"/>
        <w:rPr>
          <w:rFonts w:ascii="Verdana" w:hAnsi="Verdana"/>
        </w:rPr>
      </w:pPr>
      <w:r w:rsidRPr="00F049F6">
        <w:rPr>
          <w:rFonts w:ascii="Verdana" w:hAnsi="Verdana"/>
        </w:rPr>
        <w:lastRenderedPageBreak/>
        <w:t xml:space="preserve"> </w:t>
      </w:r>
      <w:r w:rsidR="00E44B4E">
        <w:rPr>
          <w:rFonts w:ascii="Verdana" w:hAnsi="Verdana"/>
        </w:rPr>
        <w:tab/>
      </w:r>
      <w:r w:rsidR="00E44B4E">
        <w:rPr>
          <w:rFonts w:ascii="Verdana" w:hAnsi="Verdana"/>
        </w:rPr>
        <w:tab/>
      </w:r>
      <w:r w:rsidRPr="00F049F6">
        <w:rPr>
          <w:rFonts w:ascii="Verdana" w:hAnsi="Verdana"/>
        </w:rPr>
        <w:t>Weekends/holidays:</w:t>
      </w:r>
    </w:p>
    <w:p w:rsidR="00F17DB8" w:rsidRPr="00E44B4E" w:rsidRDefault="00F17DB8" w:rsidP="00F17DB8">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44B4E">
        <w:rPr>
          <w:rFonts w:ascii="Verdana" w:hAnsi="Verdana"/>
        </w:rPr>
        <w:t>MCOT is available for activation year round. Referring agencies may contact the MCOT worker directly or contact the AVAIL crisis hotline.</w:t>
      </w:r>
    </w:p>
    <w:p w:rsidR="001C335A" w:rsidRPr="00F049F6" w:rsidRDefault="001C335A" w:rsidP="005B2C7B">
      <w:pPr>
        <w:ind w:right="180"/>
        <w:rPr>
          <w:rFonts w:ascii="Verdana" w:hAnsi="Verdana"/>
        </w:rPr>
      </w:pPr>
    </w:p>
    <w:p w:rsidR="006F2C9F" w:rsidRPr="00F049F6" w:rsidRDefault="00A76000" w:rsidP="00F049F6">
      <w:pPr>
        <w:ind w:left="450" w:right="180" w:hanging="450"/>
        <w:rPr>
          <w:rFonts w:ascii="Verdana" w:hAnsi="Verdana"/>
        </w:rPr>
      </w:pPr>
      <w:r w:rsidRPr="00E44B4E">
        <w:rPr>
          <w:rFonts w:ascii="Verdana" w:hAnsi="Verdana"/>
        </w:rPr>
        <w:t>9</w:t>
      </w:r>
      <w:r w:rsidR="00E7204E" w:rsidRPr="00E44B4E">
        <w:rPr>
          <w:rFonts w:ascii="Verdana" w:hAnsi="Verdana"/>
        </w:rPr>
        <w:t>.</w:t>
      </w:r>
      <w:r w:rsidR="00F800BA" w:rsidRPr="00E44B4E">
        <w:rPr>
          <w:rFonts w:ascii="Verdana" w:hAnsi="Verdana"/>
        </w:rPr>
        <w:t xml:space="preserve"> </w:t>
      </w:r>
      <w:r w:rsidR="00550569" w:rsidRPr="00E44B4E">
        <w:rPr>
          <w:rFonts w:ascii="Verdana" w:hAnsi="Verdana"/>
        </w:rPr>
        <w:t xml:space="preserve"> </w:t>
      </w:r>
      <w:r w:rsidR="009156DF" w:rsidRPr="00E44B4E">
        <w:rPr>
          <w:rFonts w:ascii="Verdana" w:hAnsi="Verdana"/>
        </w:rPr>
        <w:t xml:space="preserve"> </w:t>
      </w:r>
      <w:r w:rsidR="009758F8" w:rsidRPr="00E44B4E">
        <w:rPr>
          <w:rFonts w:ascii="Verdana" w:hAnsi="Verdana"/>
        </w:rPr>
        <w:t>What is the procedure if an in</w:t>
      </w:r>
      <w:r w:rsidR="00F813CB" w:rsidRPr="00E44B4E">
        <w:rPr>
          <w:rFonts w:ascii="Verdana" w:hAnsi="Verdana"/>
        </w:rPr>
        <w:t>dividual cannot be stabilized at the site of the crisis</w:t>
      </w:r>
      <w:r w:rsidR="009758F8" w:rsidRPr="00E44B4E">
        <w:rPr>
          <w:rFonts w:ascii="Verdana" w:hAnsi="Verdana"/>
        </w:rPr>
        <w:t xml:space="preserve"> and needs further assessment or crisis stabilization in a </w:t>
      </w:r>
      <w:r w:rsidR="005950B0" w:rsidRPr="00E44B4E">
        <w:rPr>
          <w:rFonts w:ascii="Verdana" w:hAnsi="Verdana"/>
        </w:rPr>
        <w:t xml:space="preserve">facility </w:t>
      </w:r>
      <w:r w:rsidR="009758F8" w:rsidRPr="00E44B4E">
        <w:rPr>
          <w:rFonts w:ascii="Verdana" w:hAnsi="Verdana"/>
        </w:rPr>
        <w:t>setting?</w:t>
      </w:r>
      <w:r w:rsidR="009758F8" w:rsidRPr="00F049F6">
        <w:rPr>
          <w:rFonts w:ascii="Verdana" w:hAnsi="Verdana"/>
        </w:rPr>
        <w:t xml:space="preserve"> </w:t>
      </w:r>
    </w:p>
    <w:p w:rsidR="006F2C9F" w:rsidRPr="00E44B4E" w:rsidRDefault="005C6F33" w:rsidP="00E44B4E">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44B4E">
        <w:rPr>
          <w:rFonts w:ascii="Verdana" w:hAnsi="Verdana"/>
        </w:rPr>
        <w:t>When further assessment or medical clearance is necessary, MCOT will refer that individual to the appropriate emergency department. Once stabilized, MCOT facilitates referral of the individual to the needed LOC, transporting via MH Deputies, local PD, or by ambulance</w:t>
      </w:r>
      <w:r w:rsidR="00D331DB">
        <w:rPr>
          <w:rFonts w:ascii="Verdana" w:hAnsi="Verdana"/>
        </w:rPr>
        <w:t>,</w:t>
      </w:r>
      <w:r w:rsidRPr="00E44B4E">
        <w:rPr>
          <w:rFonts w:ascii="Verdana" w:hAnsi="Verdana"/>
        </w:rPr>
        <w:t xml:space="preserve"> and paying for </w:t>
      </w:r>
      <w:r w:rsidR="00D331DB">
        <w:rPr>
          <w:rFonts w:ascii="Verdana" w:hAnsi="Verdana"/>
        </w:rPr>
        <w:t xml:space="preserve">in-patient </w:t>
      </w:r>
      <w:r w:rsidRPr="00E44B4E">
        <w:rPr>
          <w:rFonts w:ascii="Verdana" w:hAnsi="Verdana"/>
        </w:rPr>
        <w:t>psych</w:t>
      </w:r>
      <w:r w:rsidR="00D331DB">
        <w:rPr>
          <w:rFonts w:ascii="Verdana" w:hAnsi="Verdana"/>
        </w:rPr>
        <w:t>iatric treatment</w:t>
      </w:r>
      <w:r w:rsidRPr="00E44B4E">
        <w:rPr>
          <w:rFonts w:ascii="Verdana" w:hAnsi="Verdana"/>
        </w:rPr>
        <w:t xml:space="preserve"> when no other funds are available. </w:t>
      </w:r>
    </w:p>
    <w:p w:rsidR="00ED3408" w:rsidRPr="00F049F6" w:rsidRDefault="009156DF" w:rsidP="00F049F6">
      <w:pPr>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rsidR="00A83729" w:rsidRPr="00E44B4E" w:rsidRDefault="00EF1D38" w:rsidP="00A83729">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44B4E">
        <w:rPr>
          <w:rFonts w:ascii="Verdana" w:hAnsi="Verdana"/>
        </w:rPr>
        <w:t xml:space="preserve">Community calls </w:t>
      </w:r>
      <w:r w:rsidR="00D331DB">
        <w:rPr>
          <w:rFonts w:ascii="Verdana" w:hAnsi="Verdana"/>
        </w:rPr>
        <w:t xml:space="preserve">to </w:t>
      </w:r>
      <w:r w:rsidRPr="00E44B4E">
        <w:rPr>
          <w:rFonts w:ascii="Verdana" w:hAnsi="Verdana"/>
        </w:rPr>
        <w:t xml:space="preserve">MCOT to confer on what LOC is needed and MCOT works on facilitating that LOC. </w:t>
      </w:r>
      <w:r w:rsidR="00A83729" w:rsidRPr="00E44B4E">
        <w:rPr>
          <w:rFonts w:ascii="Verdana" w:hAnsi="Verdana"/>
        </w:rPr>
        <w:t xml:space="preserve">MCOT works diligently with </w:t>
      </w:r>
      <w:r w:rsidR="00C46A2B">
        <w:rPr>
          <w:rFonts w:ascii="Verdana" w:hAnsi="Verdana"/>
        </w:rPr>
        <w:t xml:space="preserve">law enforcement and </w:t>
      </w:r>
      <w:r w:rsidR="00A83729" w:rsidRPr="00E44B4E">
        <w:rPr>
          <w:rFonts w:ascii="Verdana" w:hAnsi="Verdana"/>
        </w:rPr>
        <w:t>emergency departments in our community: to streamline the process for medical clearance in an attempt to serve the needs of the client in crisis; to reduce the overall time spent in an emergency room awaiting medical clearance which can often unnecessarily occupy a needed bed in the emergency room; and, to better serve local law enforcement agencies that may be responsible for accompanying the individual in crisis to the emergency room and staying there for the duration of the medical clearance procedure.</w:t>
      </w:r>
    </w:p>
    <w:p w:rsidR="00ED3408" w:rsidRPr="00F049F6" w:rsidRDefault="00ED3408" w:rsidP="000062D1">
      <w:pPr>
        <w:ind w:left="720" w:right="180"/>
        <w:rPr>
          <w:rFonts w:ascii="Verdana" w:hAnsi="Verdana"/>
        </w:rPr>
      </w:pPr>
    </w:p>
    <w:p w:rsidR="009758F8" w:rsidRPr="00F049F6" w:rsidRDefault="00DB00AE" w:rsidP="00DB00AE">
      <w:pPr>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rsidR="00ED3408" w:rsidRPr="00F049F6" w:rsidRDefault="00ED3408" w:rsidP="000062D1">
      <w:pPr>
        <w:pStyle w:val="ListParagraph"/>
        <w:ind w:left="1080" w:right="180"/>
        <w:rPr>
          <w:rFonts w:ascii="Verdana" w:hAnsi="Verdana"/>
        </w:rPr>
      </w:pPr>
    </w:p>
    <w:p w:rsidR="00A83729" w:rsidRPr="005837BD" w:rsidRDefault="00A83729" w:rsidP="00A83729">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5837BD">
        <w:rPr>
          <w:rFonts w:ascii="Verdana" w:hAnsi="Verdana"/>
        </w:rPr>
        <w:t xml:space="preserve">If </w:t>
      </w:r>
      <w:r w:rsidR="005837BD" w:rsidRPr="005837BD">
        <w:rPr>
          <w:rFonts w:ascii="Verdana" w:hAnsi="Verdana"/>
        </w:rPr>
        <w:t xml:space="preserve">psychiatric </w:t>
      </w:r>
      <w:r w:rsidRPr="005837BD">
        <w:rPr>
          <w:rFonts w:ascii="Verdana" w:hAnsi="Verdana"/>
        </w:rPr>
        <w:t xml:space="preserve">hospitalization is required, </w:t>
      </w:r>
      <w:r w:rsidR="005837BD" w:rsidRPr="005837BD">
        <w:rPr>
          <w:rFonts w:ascii="Verdana" w:hAnsi="Verdana"/>
        </w:rPr>
        <w:t>MCOT will assist in the facilitation of placement of the individual being screened.  W</w:t>
      </w:r>
      <w:r w:rsidR="00EF1D38" w:rsidRPr="005837BD">
        <w:rPr>
          <w:rFonts w:ascii="Verdana" w:hAnsi="Verdana"/>
        </w:rPr>
        <w:t xml:space="preserve">e locate </w:t>
      </w:r>
      <w:r w:rsidR="00C46A2B" w:rsidRPr="005837BD">
        <w:rPr>
          <w:rFonts w:ascii="Verdana" w:hAnsi="Verdana"/>
        </w:rPr>
        <w:t xml:space="preserve">an available </w:t>
      </w:r>
      <w:r w:rsidR="00EF1D38" w:rsidRPr="005837BD">
        <w:rPr>
          <w:rFonts w:ascii="Verdana" w:hAnsi="Verdana"/>
        </w:rPr>
        <w:t>bed</w:t>
      </w:r>
      <w:r w:rsidR="00C46A2B" w:rsidRPr="005837BD">
        <w:rPr>
          <w:rFonts w:ascii="Verdana" w:hAnsi="Verdana"/>
        </w:rPr>
        <w:t>,</w:t>
      </w:r>
      <w:r w:rsidR="00EF1D38" w:rsidRPr="005837BD">
        <w:rPr>
          <w:rFonts w:ascii="Verdana" w:hAnsi="Verdana"/>
        </w:rPr>
        <w:t xml:space="preserve"> ensure transportation</w:t>
      </w:r>
      <w:r w:rsidR="00C46A2B" w:rsidRPr="005837BD">
        <w:rPr>
          <w:rFonts w:ascii="Verdana" w:hAnsi="Verdana"/>
        </w:rPr>
        <w:t>,</w:t>
      </w:r>
      <w:r w:rsidR="00EF1D38" w:rsidRPr="005837BD">
        <w:rPr>
          <w:rFonts w:ascii="Verdana" w:hAnsi="Verdana"/>
        </w:rPr>
        <w:t xml:space="preserve"> and guarantee payment if no other resources are available. </w:t>
      </w:r>
      <w:r w:rsidRPr="005837BD">
        <w:rPr>
          <w:rFonts w:ascii="Verdana" w:hAnsi="Verdana"/>
        </w:rPr>
        <w:t xml:space="preserve">MCOT contracts with </w:t>
      </w:r>
      <w:r w:rsidR="00EF1D38" w:rsidRPr="005837BD">
        <w:rPr>
          <w:rFonts w:ascii="Verdana" w:hAnsi="Verdana"/>
        </w:rPr>
        <w:t>two</w:t>
      </w:r>
      <w:r w:rsidRPr="005837BD">
        <w:rPr>
          <w:rFonts w:ascii="Verdana" w:hAnsi="Verdana"/>
        </w:rPr>
        <w:t xml:space="preserve"> private facilities to serve the adult</w:t>
      </w:r>
      <w:r w:rsidR="005837BD" w:rsidRPr="005837BD">
        <w:rPr>
          <w:rFonts w:ascii="Verdana" w:hAnsi="Verdana"/>
        </w:rPr>
        <w:t>,</w:t>
      </w:r>
      <w:r w:rsidRPr="005837BD">
        <w:rPr>
          <w:rFonts w:ascii="Verdana" w:hAnsi="Verdana"/>
        </w:rPr>
        <w:t xml:space="preserve"> adolescent</w:t>
      </w:r>
      <w:r w:rsidR="00FE0607">
        <w:rPr>
          <w:rFonts w:ascii="Verdana" w:hAnsi="Verdana"/>
        </w:rPr>
        <w:t xml:space="preserve">, </w:t>
      </w:r>
      <w:r w:rsidR="005837BD" w:rsidRPr="005837BD">
        <w:rPr>
          <w:rFonts w:ascii="Verdana" w:hAnsi="Verdana"/>
        </w:rPr>
        <w:t xml:space="preserve">and child </w:t>
      </w:r>
      <w:r w:rsidRPr="005837BD">
        <w:rPr>
          <w:rFonts w:ascii="Verdana" w:hAnsi="Verdana"/>
        </w:rPr>
        <w:t>indigent populations of Anderson and Cherokee Counties and coordinates with local law enforcement if transportation is needed.</w:t>
      </w:r>
    </w:p>
    <w:p w:rsidR="006F2C9F" w:rsidRPr="00F049F6" w:rsidRDefault="006F2C9F" w:rsidP="006F2C9F">
      <w:pPr>
        <w:ind w:left="720" w:right="180"/>
        <w:rPr>
          <w:rFonts w:ascii="Verdana" w:hAnsi="Verdana"/>
        </w:rPr>
      </w:pPr>
    </w:p>
    <w:p w:rsidR="00ED3408" w:rsidRPr="00F049F6" w:rsidRDefault="00DB00AE" w:rsidP="00843DB2">
      <w:pPr>
        <w:ind w:left="540" w:right="-90" w:hanging="540"/>
        <w:rPr>
          <w:rFonts w:ascii="Verdana" w:hAnsi="Verdana"/>
        </w:rPr>
      </w:pPr>
      <w:r w:rsidRPr="00F049F6">
        <w:rPr>
          <w:rFonts w:ascii="Verdana" w:hAnsi="Verdana"/>
        </w:rPr>
        <w:lastRenderedPageBreak/>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rsidR="00A83729" w:rsidRPr="005837BD" w:rsidRDefault="00A83729" w:rsidP="00A83729">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5837BD">
        <w:rPr>
          <w:rFonts w:ascii="Verdana" w:hAnsi="Verdana"/>
        </w:rPr>
        <w:t xml:space="preserve">There are no local options currently available for non-hospital facility-based crisis stabilization.  MCOT can refer and arrange transport for individuals to such facilities in neighboring LMHA’s and has a contract with Andrews Center for the use of </w:t>
      </w:r>
      <w:r w:rsidR="00232551" w:rsidRPr="005837BD">
        <w:rPr>
          <w:rFonts w:ascii="Verdana" w:hAnsi="Verdana"/>
        </w:rPr>
        <w:t xml:space="preserve">IDD </w:t>
      </w:r>
      <w:r w:rsidRPr="005837BD">
        <w:rPr>
          <w:rFonts w:ascii="Verdana" w:hAnsi="Verdana"/>
        </w:rPr>
        <w:t xml:space="preserve">crisis respite beds on an as needed basis.  If those options are not available, MCOT remains with the individual in local Emergency Departments until the crisis resolves or further assessment indicates a need for the individual to be hospitalized. </w:t>
      </w:r>
    </w:p>
    <w:p w:rsidR="003D1F15" w:rsidRPr="00F049F6" w:rsidRDefault="003D1F15" w:rsidP="009C3840">
      <w:pPr>
        <w:pStyle w:val="ListParagraph"/>
        <w:ind w:right="180"/>
        <w:rPr>
          <w:rFonts w:ascii="Verdana" w:hAnsi="Verdana"/>
        </w:rPr>
      </w:pPr>
    </w:p>
    <w:p w:rsidR="003E7A5C" w:rsidRPr="00F049F6" w:rsidRDefault="00E7204E" w:rsidP="00F049F6">
      <w:pPr>
        <w:ind w:left="540" w:right="180" w:hanging="540"/>
        <w:rPr>
          <w:rFonts w:ascii="Verdana" w:hAnsi="Verdana"/>
        </w:rPr>
      </w:pPr>
      <w:r w:rsidRPr="005837BD">
        <w:rPr>
          <w:rFonts w:ascii="Verdana" w:hAnsi="Verdana"/>
        </w:rPr>
        <w:t>1</w:t>
      </w:r>
      <w:r w:rsidR="00550569" w:rsidRPr="005837BD">
        <w:rPr>
          <w:rFonts w:ascii="Verdana" w:hAnsi="Verdana"/>
        </w:rPr>
        <w:t>3</w:t>
      </w:r>
      <w:r w:rsidRPr="005837BD">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loca</w:t>
      </w:r>
      <w:r w:rsidR="00C3538E" w:rsidRPr="00F049F6">
        <w:rPr>
          <w:rFonts w:ascii="Verdana" w:hAnsi="Verdana"/>
        </w:rPr>
        <w:t xml:space="preserve">tion </w:t>
      </w:r>
      <w:r w:rsidR="00843DB2">
        <w:rPr>
          <w:rFonts w:ascii="Verdana" w:hAnsi="Verdana"/>
        </w:rPr>
        <w:t xml:space="preserve"> </w:t>
      </w:r>
      <w:r w:rsidR="00C3538E" w:rsidRPr="00F049F6">
        <w:rPr>
          <w:rFonts w:ascii="Verdana" w:hAnsi="Verdana"/>
        </w:rPr>
        <w:t xml:space="preserve">such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rsidR="006F2C9F" w:rsidRPr="00F049F6" w:rsidRDefault="006A7423" w:rsidP="006A7423">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MCOT g</w:t>
      </w:r>
      <w:r w:rsidR="00232551">
        <w:rPr>
          <w:rFonts w:ascii="Verdana" w:hAnsi="Verdana"/>
        </w:rPr>
        <w:t xml:space="preserve">o with local law enforcement or MH Deputy to sites to </w:t>
      </w:r>
      <w:r>
        <w:rPr>
          <w:rFonts w:ascii="Verdana" w:hAnsi="Verdana"/>
        </w:rPr>
        <w:t xml:space="preserve">assess and </w:t>
      </w:r>
      <w:r w:rsidR="00232551">
        <w:rPr>
          <w:rFonts w:ascii="Verdana" w:hAnsi="Verdana"/>
        </w:rPr>
        <w:t>secure safety of the site and then provide the necessary screenings and assessments.</w:t>
      </w:r>
    </w:p>
    <w:p w:rsidR="00A812B9" w:rsidRPr="00F049F6" w:rsidRDefault="00A812B9" w:rsidP="009B5C5D">
      <w:pPr>
        <w:ind w:right="180"/>
        <w:rPr>
          <w:rFonts w:ascii="Verdana" w:hAnsi="Verdana"/>
        </w:rPr>
      </w:pPr>
    </w:p>
    <w:p w:rsidR="003E7A5C" w:rsidRPr="00F049F6" w:rsidRDefault="00550569" w:rsidP="00F049F6">
      <w:pPr>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rsidR="006F2C9F" w:rsidRPr="00F049F6" w:rsidRDefault="002B348C" w:rsidP="006F2C9F">
      <w:pPr>
        <w:pStyle w:val="ListParagraph"/>
        <w:ind w:left="1530" w:right="180"/>
        <w:rPr>
          <w:rFonts w:ascii="Verdana" w:hAnsi="Verdana"/>
        </w:rPr>
      </w:pPr>
      <w:r w:rsidRPr="00F049F6">
        <w:rPr>
          <w:rFonts w:ascii="Verdana" w:hAnsi="Verdana"/>
        </w:rPr>
        <w:t>W</w:t>
      </w:r>
      <w:r w:rsidR="003E7A5C" w:rsidRPr="00F049F6">
        <w:rPr>
          <w:rFonts w:ascii="Verdana" w:hAnsi="Verdana"/>
        </w:rPr>
        <w:t xml:space="preserve">here </w:t>
      </w:r>
      <w:r w:rsidR="00055B45" w:rsidRPr="00F049F6">
        <w:rPr>
          <w:rFonts w:ascii="Verdana" w:hAnsi="Verdana"/>
        </w:rPr>
        <w:t>does the</w:t>
      </w:r>
      <w:r w:rsidR="003E7A5C" w:rsidRPr="00F049F6">
        <w:rPr>
          <w:rFonts w:ascii="Verdana" w:hAnsi="Verdana"/>
        </w:rPr>
        <w:t xml:space="preserve"> individual </w:t>
      </w:r>
      <w:r w:rsidR="00055B45" w:rsidRPr="00F049F6">
        <w:rPr>
          <w:rFonts w:ascii="Verdana" w:hAnsi="Verdana"/>
        </w:rPr>
        <w:t>wait</w:t>
      </w:r>
      <w:r w:rsidR="003E7A5C" w:rsidRPr="00F049F6">
        <w:rPr>
          <w:rFonts w:ascii="Verdana" w:hAnsi="Verdana"/>
        </w:rPr>
        <w:t xml:space="preserve"> for a bed?   </w:t>
      </w:r>
    </w:p>
    <w:p w:rsidR="00D928AF" w:rsidRPr="006A7423" w:rsidRDefault="00D928AF" w:rsidP="00D928AF">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6A7423">
        <w:rPr>
          <w:rFonts w:ascii="Verdana" w:hAnsi="Verdana"/>
        </w:rPr>
        <w:t>When hospitalization is recommended, placement is normally procured that day. If there is ever any delay in placement, the individual will remain in the local emergency department until placement occurs. This is a rare event as placement is normally procured within twenty-four hours of activation.</w:t>
      </w:r>
    </w:p>
    <w:p w:rsidR="006F2C9F" w:rsidRPr="00F049F6" w:rsidRDefault="006F2C9F" w:rsidP="006F2C9F">
      <w:pPr>
        <w:ind w:left="720" w:right="180"/>
        <w:rPr>
          <w:rFonts w:ascii="Verdana" w:hAnsi="Verdana"/>
        </w:rPr>
      </w:pPr>
    </w:p>
    <w:p w:rsidR="002C0C3C" w:rsidRPr="00F049F6" w:rsidRDefault="001A53DE" w:rsidP="00F049F6">
      <w:pPr>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rsidR="00553789" w:rsidRPr="006A7423" w:rsidRDefault="00553789" w:rsidP="00553789">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6A7423">
        <w:rPr>
          <w:rFonts w:ascii="Verdana" w:hAnsi="Verdana"/>
        </w:rPr>
        <w:t>MCOT is responsible for providing ongoing crisis intervention services and will continue to monitor and assess the stability of the person to determine if further interventions are necessary. MCOT will offer community resources and linkage to resources needed by the individual. If a higher level of care is needed to ensure the person</w:t>
      </w:r>
      <w:r w:rsidR="006A7423">
        <w:rPr>
          <w:rFonts w:ascii="Verdana" w:hAnsi="Verdana"/>
        </w:rPr>
        <w:t>’</w:t>
      </w:r>
      <w:r w:rsidRPr="006A7423">
        <w:rPr>
          <w:rFonts w:ascii="Verdana" w:hAnsi="Verdana"/>
        </w:rPr>
        <w:t>s stability, MCOT will recommend placement in a LOC5 package.</w:t>
      </w:r>
    </w:p>
    <w:p w:rsidR="002C0C3C" w:rsidRPr="00F049F6" w:rsidRDefault="002C0C3C" w:rsidP="002C0C3C">
      <w:pPr>
        <w:ind w:left="720" w:right="180"/>
        <w:rPr>
          <w:rFonts w:ascii="Verdana" w:hAnsi="Verdana"/>
        </w:rPr>
      </w:pPr>
    </w:p>
    <w:p w:rsidR="003E7A5C" w:rsidRPr="00FC2B87" w:rsidRDefault="00FC2B87" w:rsidP="00F049F6">
      <w:pPr>
        <w:ind w:right="180"/>
      </w:pPr>
      <w:r w:rsidRPr="00F049F6">
        <w:rPr>
          <w:rFonts w:ascii="Verdana" w:hAnsi="Verdana"/>
        </w:rPr>
        <w:lastRenderedPageBreak/>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rsidR="000F45EB" w:rsidRPr="006A7423" w:rsidRDefault="006A7423" w:rsidP="000F45EB">
      <w:pPr>
        <w:pStyle w:val="ListParagraph"/>
        <w:numPr>
          <w:ilvl w:val="0"/>
          <w:numId w:val="4"/>
        </w:numPr>
        <w:pBdr>
          <w:top w:val="single" w:sz="4" w:space="1" w:color="auto"/>
          <w:left w:val="single" w:sz="4" w:space="4" w:color="auto"/>
          <w:bottom w:val="single" w:sz="4" w:space="1" w:color="auto"/>
          <w:right w:val="single" w:sz="4" w:space="4" w:color="auto"/>
        </w:pBdr>
        <w:ind w:right="180"/>
        <w:rPr>
          <w:rFonts w:ascii="Verdana" w:hAnsi="Verdana"/>
        </w:rPr>
      </w:pPr>
      <w:r w:rsidRPr="006A7423">
        <w:rPr>
          <w:rFonts w:ascii="Verdana" w:hAnsi="Verdana"/>
        </w:rPr>
        <w:t>Family members can provide transportation</w:t>
      </w:r>
      <w:r>
        <w:rPr>
          <w:rFonts w:ascii="Verdana" w:hAnsi="Verdana"/>
        </w:rPr>
        <w:t xml:space="preserve"> but t</w:t>
      </w:r>
      <w:r w:rsidR="000F45EB" w:rsidRPr="006A7423">
        <w:rPr>
          <w:rFonts w:ascii="Verdana" w:hAnsi="Verdana"/>
        </w:rPr>
        <w:t>he Mental Health Deputy for the respective county will offer transportation</w:t>
      </w:r>
      <w:r w:rsidR="00A82301" w:rsidRPr="006A7423">
        <w:rPr>
          <w:rFonts w:ascii="Verdana" w:hAnsi="Verdana"/>
        </w:rPr>
        <w:t xml:space="preserve"> if no other alternative are available.</w:t>
      </w:r>
      <w:r w:rsidR="000F45EB" w:rsidRPr="006A7423">
        <w:rPr>
          <w:rFonts w:ascii="Verdana" w:hAnsi="Verdana"/>
        </w:rPr>
        <w:t xml:space="preserve"> (ACCESS provides funding for a Mental Health Deputy in each County.)</w:t>
      </w:r>
      <w:r w:rsidR="00A82301" w:rsidRPr="006A7423">
        <w:rPr>
          <w:rFonts w:ascii="Verdana" w:hAnsi="Verdana"/>
        </w:rPr>
        <w:t xml:space="preserve"> </w:t>
      </w:r>
    </w:p>
    <w:p w:rsidR="003E7A5C" w:rsidRPr="00F049F6" w:rsidRDefault="003E7A5C" w:rsidP="000062D1">
      <w:pPr>
        <w:ind w:right="180"/>
        <w:rPr>
          <w:rFonts w:ascii="Verdana" w:hAnsi="Verdana"/>
        </w:rPr>
      </w:pPr>
    </w:p>
    <w:p w:rsidR="007C371B" w:rsidRDefault="007C371B" w:rsidP="000062D1">
      <w:pPr>
        <w:pStyle w:val="Heading4"/>
        <w:ind w:right="180"/>
        <w:rPr>
          <w:rFonts w:ascii="Verdana" w:hAnsi="Verdana"/>
          <w:i w:val="0"/>
        </w:rPr>
      </w:pPr>
      <w:r w:rsidRPr="00F049F6">
        <w:rPr>
          <w:rFonts w:ascii="Verdana" w:hAnsi="Verdana"/>
          <w:i w:val="0"/>
        </w:rPr>
        <w:t>Crisis Stabilization</w:t>
      </w:r>
    </w:p>
    <w:p w:rsidR="0003572A" w:rsidRPr="0003572A" w:rsidRDefault="0003572A" w:rsidP="0003572A"/>
    <w:p w:rsidR="0007427A" w:rsidRPr="00F049F6" w:rsidRDefault="0007427A" w:rsidP="00F66563">
      <w:pPr>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7C371B" w:rsidRPr="00F049F6">
        <w:rPr>
          <w:rFonts w:ascii="Verdana" w:hAnsi="Verdana"/>
        </w:rPr>
        <w:t>Replicate the table below for each alternative.</w:t>
      </w:r>
    </w:p>
    <w:p w:rsidR="00DC0645" w:rsidRPr="00F049F6" w:rsidRDefault="00DC0645" w:rsidP="000062D1">
      <w:pPr>
        <w:ind w:right="180"/>
        <w:rPr>
          <w:rFonts w:ascii="Verdana" w:hAnsi="Verdana"/>
        </w:rPr>
      </w:pPr>
    </w:p>
    <w:tbl>
      <w:tblPr>
        <w:tblStyle w:val="TableGrid"/>
        <w:tblW w:w="12983" w:type="dxa"/>
        <w:tblInd w:w="-5" w:type="dxa"/>
        <w:tblLook w:val="04A0" w:firstRow="1" w:lastRow="0" w:firstColumn="1" w:lastColumn="0" w:noHBand="0" w:noVBand="1"/>
      </w:tblPr>
      <w:tblGrid>
        <w:gridCol w:w="4410"/>
        <w:gridCol w:w="8573"/>
      </w:tblGrid>
      <w:tr w:rsidR="007C371B" w:rsidRPr="00A718E9" w:rsidTr="00F049F6">
        <w:tc>
          <w:tcPr>
            <w:tcW w:w="4410" w:type="dxa"/>
            <w:shd w:val="clear" w:color="auto" w:fill="DBE5F1" w:themeFill="accent1" w:themeFillTint="33"/>
          </w:tcPr>
          <w:p w:rsidR="007C371B" w:rsidRPr="00F049F6" w:rsidRDefault="007C371B" w:rsidP="000062D1">
            <w:pPr>
              <w:ind w:right="113"/>
              <w:rPr>
                <w:rFonts w:ascii="Verdana" w:hAnsi="Verdana"/>
              </w:rPr>
            </w:pPr>
            <w:r w:rsidRPr="00F049F6">
              <w:rPr>
                <w:rFonts w:ascii="Verdana" w:hAnsi="Verdana"/>
              </w:rPr>
              <w:t>Name of Facility</w:t>
            </w:r>
          </w:p>
        </w:tc>
        <w:tc>
          <w:tcPr>
            <w:tcW w:w="8573" w:type="dxa"/>
          </w:tcPr>
          <w:p w:rsidR="007C371B" w:rsidRPr="00F049F6" w:rsidRDefault="00C02FF9" w:rsidP="000062D1">
            <w:pPr>
              <w:ind w:right="113"/>
              <w:rPr>
                <w:rFonts w:ascii="Verdana" w:hAnsi="Verdana"/>
              </w:rPr>
            </w:pPr>
            <w:r>
              <w:rPr>
                <w:rFonts w:ascii="Verdana" w:hAnsi="Verdana"/>
              </w:rPr>
              <w:t>None in our 2 Counties</w:t>
            </w:r>
          </w:p>
        </w:tc>
      </w:tr>
      <w:tr w:rsidR="007C371B" w:rsidRPr="00A718E9" w:rsidTr="00F049F6">
        <w:tc>
          <w:tcPr>
            <w:tcW w:w="4410" w:type="dxa"/>
            <w:shd w:val="clear" w:color="auto" w:fill="DBE5F1" w:themeFill="accent1" w:themeFillTint="33"/>
          </w:tcPr>
          <w:p w:rsidR="007C371B" w:rsidRPr="00F049F6" w:rsidRDefault="007C371B" w:rsidP="000062D1">
            <w:pPr>
              <w:ind w:right="113"/>
              <w:rPr>
                <w:rFonts w:ascii="Verdana" w:hAnsi="Verdana"/>
              </w:rPr>
            </w:pPr>
            <w:r w:rsidRPr="00F049F6">
              <w:rPr>
                <w:rFonts w:ascii="Verdana" w:hAnsi="Verdana"/>
              </w:rPr>
              <w:t>Location (city and county)</w:t>
            </w:r>
          </w:p>
        </w:tc>
        <w:tc>
          <w:tcPr>
            <w:tcW w:w="8573" w:type="dxa"/>
          </w:tcPr>
          <w:p w:rsidR="007C371B" w:rsidRPr="00F049F6" w:rsidRDefault="007C371B" w:rsidP="000062D1">
            <w:pPr>
              <w:ind w:right="113"/>
              <w:rPr>
                <w:rFonts w:ascii="Verdana" w:hAnsi="Verdana"/>
              </w:rPr>
            </w:pPr>
          </w:p>
        </w:tc>
      </w:tr>
      <w:tr w:rsidR="007C371B" w:rsidRPr="00A718E9" w:rsidTr="00F049F6">
        <w:tc>
          <w:tcPr>
            <w:tcW w:w="4410" w:type="dxa"/>
            <w:shd w:val="clear" w:color="auto" w:fill="DBE5F1" w:themeFill="accent1" w:themeFillTint="33"/>
          </w:tcPr>
          <w:p w:rsidR="007C371B" w:rsidRPr="00F049F6" w:rsidRDefault="007C371B" w:rsidP="000062D1">
            <w:pPr>
              <w:ind w:right="113"/>
              <w:rPr>
                <w:rFonts w:ascii="Verdana" w:hAnsi="Verdana"/>
              </w:rPr>
            </w:pPr>
            <w:r w:rsidRPr="00F049F6">
              <w:rPr>
                <w:rFonts w:ascii="Verdana" w:hAnsi="Verdana"/>
              </w:rPr>
              <w:t>Phone number</w:t>
            </w:r>
          </w:p>
        </w:tc>
        <w:tc>
          <w:tcPr>
            <w:tcW w:w="8573" w:type="dxa"/>
          </w:tcPr>
          <w:p w:rsidR="007C371B" w:rsidRPr="00F049F6" w:rsidRDefault="007C371B" w:rsidP="000062D1">
            <w:pPr>
              <w:ind w:right="113"/>
              <w:rPr>
                <w:rFonts w:ascii="Verdana" w:hAnsi="Verdana"/>
              </w:rPr>
            </w:pPr>
          </w:p>
        </w:tc>
      </w:tr>
      <w:tr w:rsidR="007C371B" w:rsidRPr="00A718E9" w:rsidTr="00F049F6">
        <w:trPr>
          <w:trHeight w:val="323"/>
        </w:trPr>
        <w:tc>
          <w:tcPr>
            <w:tcW w:w="4410" w:type="dxa"/>
            <w:shd w:val="clear" w:color="auto" w:fill="DBE5F1" w:themeFill="accent1" w:themeFillTint="33"/>
          </w:tcPr>
          <w:p w:rsidR="007C371B" w:rsidRPr="00F049F6" w:rsidRDefault="00CC6624" w:rsidP="005B2C7B">
            <w:pPr>
              <w:ind w:right="113"/>
              <w:rPr>
                <w:rFonts w:ascii="Verdana" w:hAnsi="Verdana"/>
              </w:rPr>
            </w:pPr>
            <w:r w:rsidRPr="00F049F6">
              <w:rPr>
                <w:rFonts w:ascii="Verdana" w:hAnsi="Verdana"/>
              </w:rPr>
              <w:t>Type of Facility</w:t>
            </w:r>
            <w:r w:rsidR="00E5648A" w:rsidRPr="00F049F6">
              <w:rPr>
                <w:rFonts w:ascii="Verdana" w:hAnsi="Verdana"/>
              </w:rPr>
              <w:t xml:space="preserve"> (see Appendix</w:t>
            </w:r>
            <w:r w:rsidR="00682415" w:rsidRPr="00F049F6">
              <w:rPr>
                <w:rFonts w:ascii="Verdana" w:hAnsi="Verdana"/>
              </w:rPr>
              <w:t xml:space="preserve"> </w:t>
            </w:r>
            <w:r w:rsidR="00A434A5" w:rsidRPr="00F049F6">
              <w:rPr>
                <w:rFonts w:ascii="Verdana" w:hAnsi="Verdana"/>
              </w:rPr>
              <w:t>A)</w:t>
            </w:r>
            <w:r w:rsidRPr="00F049F6">
              <w:rPr>
                <w:rFonts w:ascii="Verdana" w:hAnsi="Verdana"/>
              </w:rPr>
              <w:t xml:space="preserve"> </w:t>
            </w:r>
          </w:p>
        </w:tc>
        <w:tc>
          <w:tcPr>
            <w:tcW w:w="8573" w:type="dxa"/>
          </w:tcPr>
          <w:p w:rsidR="007C371B" w:rsidRPr="00F049F6" w:rsidRDefault="007C371B" w:rsidP="000062D1">
            <w:pPr>
              <w:ind w:right="113"/>
              <w:rPr>
                <w:rFonts w:ascii="Verdana" w:hAnsi="Verdana"/>
              </w:rPr>
            </w:pPr>
          </w:p>
        </w:tc>
      </w:tr>
      <w:tr w:rsidR="002C7446" w:rsidRPr="00A718E9" w:rsidTr="00F049F6">
        <w:tc>
          <w:tcPr>
            <w:tcW w:w="4410" w:type="dxa"/>
            <w:shd w:val="clear" w:color="auto" w:fill="DBE5F1" w:themeFill="accent1" w:themeFillTint="33"/>
          </w:tcPr>
          <w:p w:rsidR="002C7446" w:rsidRPr="00F049F6" w:rsidRDefault="002C7446" w:rsidP="000062D1">
            <w:pPr>
              <w:ind w:right="113"/>
              <w:rPr>
                <w:rFonts w:ascii="Verdana" w:hAnsi="Verdana"/>
              </w:rPr>
            </w:pPr>
            <w:r w:rsidRPr="00F049F6">
              <w:rPr>
                <w:rFonts w:ascii="Verdana" w:hAnsi="Verdana"/>
              </w:rPr>
              <w:t xml:space="preserve">Key admission criteria </w:t>
            </w:r>
            <w:r w:rsidR="0082424B" w:rsidRPr="00F049F6">
              <w:rPr>
                <w:rFonts w:ascii="Verdana" w:hAnsi="Verdana"/>
              </w:rPr>
              <w:t xml:space="preserve">(type of </w:t>
            </w:r>
            <w:r w:rsidR="007F7D01" w:rsidRPr="00F049F6">
              <w:rPr>
                <w:rFonts w:ascii="Verdana" w:hAnsi="Verdana"/>
              </w:rPr>
              <w:t>individual</w:t>
            </w:r>
            <w:r w:rsidR="0082424B" w:rsidRPr="00F049F6">
              <w:rPr>
                <w:rFonts w:ascii="Verdana" w:hAnsi="Verdana"/>
              </w:rPr>
              <w:t xml:space="preserve"> accepted)</w:t>
            </w:r>
          </w:p>
        </w:tc>
        <w:tc>
          <w:tcPr>
            <w:tcW w:w="8573" w:type="dxa"/>
          </w:tcPr>
          <w:p w:rsidR="002C7446" w:rsidRPr="00F049F6" w:rsidRDefault="002C7446" w:rsidP="000062D1">
            <w:pPr>
              <w:ind w:right="113"/>
              <w:rPr>
                <w:rFonts w:ascii="Verdana" w:hAnsi="Verdana"/>
              </w:rPr>
            </w:pPr>
          </w:p>
        </w:tc>
      </w:tr>
      <w:tr w:rsidR="007C371B" w:rsidRPr="00A718E9" w:rsidTr="00F049F6">
        <w:tc>
          <w:tcPr>
            <w:tcW w:w="4410" w:type="dxa"/>
            <w:shd w:val="clear" w:color="auto" w:fill="DBE5F1" w:themeFill="accent1" w:themeFillTint="33"/>
          </w:tcPr>
          <w:p w:rsidR="007C371B" w:rsidRPr="00F049F6" w:rsidRDefault="007C371B" w:rsidP="000062D1">
            <w:pPr>
              <w:ind w:right="113"/>
              <w:rPr>
                <w:rFonts w:ascii="Verdana" w:hAnsi="Verdana"/>
              </w:rPr>
            </w:pPr>
            <w:r w:rsidRPr="00F049F6">
              <w:rPr>
                <w:rFonts w:ascii="Verdana" w:hAnsi="Verdana"/>
              </w:rPr>
              <w:t>Circumstances under which medical clearance is required before admission</w:t>
            </w:r>
          </w:p>
        </w:tc>
        <w:tc>
          <w:tcPr>
            <w:tcW w:w="8573" w:type="dxa"/>
          </w:tcPr>
          <w:p w:rsidR="007C371B" w:rsidRPr="00F049F6" w:rsidRDefault="007C371B" w:rsidP="000062D1">
            <w:pPr>
              <w:ind w:right="113"/>
              <w:rPr>
                <w:rFonts w:ascii="Verdana" w:hAnsi="Verdana"/>
              </w:rPr>
            </w:pPr>
          </w:p>
        </w:tc>
      </w:tr>
      <w:tr w:rsidR="00084EB5" w:rsidRPr="00A718E9" w:rsidTr="00F049F6">
        <w:tc>
          <w:tcPr>
            <w:tcW w:w="4410" w:type="dxa"/>
            <w:shd w:val="clear" w:color="auto" w:fill="DBE5F1" w:themeFill="accent1" w:themeFillTint="33"/>
          </w:tcPr>
          <w:p w:rsidR="00084EB5" w:rsidRPr="00F049F6" w:rsidRDefault="00084EB5" w:rsidP="000062D1">
            <w:pPr>
              <w:ind w:right="113"/>
              <w:rPr>
                <w:rFonts w:ascii="Verdana" w:hAnsi="Verdana"/>
              </w:rPr>
            </w:pPr>
            <w:r w:rsidRPr="00F049F6">
              <w:rPr>
                <w:rFonts w:ascii="Verdana" w:hAnsi="Verdana"/>
              </w:rPr>
              <w:t>Service area limitations, if any</w:t>
            </w:r>
          </w:p>
        </w:tc>
        <w:tc>
          <w:tcPr>
            <w:tcW w:w="8573" w:type="dxa"/>
          </w:tcPr>
          <w:p w:rsidR="00084EB5" w:rsidRPr="00F049F6" w:rsidRDefault="00084EB5" w:rsidP="000062D1">
            <w:pPr>
              <w:ind w:right="113"/>
              <w:rPr>
                <w:rFonts w:ascii="Verdana" w:hAnsi="Verdana"/>
              </w:rPr>
            </w:pPr>
          </w:p>
        </w:tc>
      </w:tr>
      <w:tr w:rsidR="007C371B" w:rsidRPr="00A718E9" w:rsidTr="00F049F6">
        <w:tc>
          <w:tcPr>
            <w:tcW w:w="4410" w:type="dxa"/>
            <w:shd w:val="clear" w:color="auto" w:fill="DBE5F1" w:themeFill="accent1" w:themeFillTint="33"/>
          </w:tcPr>
          <w:p w:rsidR="007C371B" w:rsidRPr="00F049F6" w:rsidRDefault="007C371B" w:rsidP="000062D1">
            <w:pPr>
              <w:ind w:right="113"/>
              <w:rPr>
                <w:rFonts w:ascii="Verdana" w:hAnsi="Verdana"/>
              </w:rPr>
            </w:pPr>
            <w:r w:rsidRPr="00F049F6">
              <w:rPr>
                <w:rFonts w:ascii="Verdana" w:hAnsi="Verdana"/>
              </w:rPr>
              <w:t>Other relevant admission information for first responders</w:t>
            </w:r>
            <w:r w:rsidR="0082424B" w:rsidRPr="00F049F6">
              <w:rPr>
                <w:rFonts w:ascii="Verdana" w:hAnsi="Verdana"/>
              </w:rPr>
              <w:t xml:space="preserve"> </w:t>
            </w:r>
          </w:p>
        </w:tc>
        <w:tc>
          <w:tcPr>
            <w:tcW w:w="8573" w:type="dxa"/>
          </w:tcPr>
          <w:p w:rsidR="007C371B" w:rsidRPr="00F049F6" w:rsidRDefault="007C371B" w:rsidP="000062D1">
            <w:pPr>
              <w:ind w:right="113"/>
              <w:rPr>
                <w:rFonts w:ascii="Verdana" w:hAnsi="Verdana"/>
              </w:rPr>
            </w:pPr>
          </w:p>
        </w:tc>
      </w:tr>
      <w:tr w:rsidR="002C7446" w:rsidRPr="00A718E9" w:rsidTr="00F049F6">
        <w:tc>
          <w:tcPr>
            <w:tcW w:w="4410" w:type="dxa"/>
            <w:shd w:val="clear" w:color="auto" w:fill="DBE5F1" w:themeFill="accent1" w:themeFillTint="33"/>
          </w:tcPr>
          <w:p w:rsidR="002C7446" w:rsidRPr="00F049F6" w:rsidRDefault="002C7446" w:rsidP="000062D1">
            <w:pPr>
              <w:ind w:right="113"/>
              <w:rPr>
                <w:rFonts w:ascii="Verdana" w:hAnsi="Verdana"/>
              </w:rPr>
            </w:pPr>
            <w:r w:rsidRPr="00F049F6">
              <w:rPr>
                <w:rFonts w:ascii="Verdana" w:hAnsi="Verdana"/>
              </w:rPr>
              <w:t>Accepts emergency detentions?</w:t>
            </w:r>
          </w:p>
        </w:tc>
        <w:tc>
          <w:tcPr>
            <w:tcW w:w="8573" w:type="dxa"/>
          </w:tcPr>
          <w:p w:rsidR="002C7446" w:rsidRPr="00F049F6" w:rsidRDefault="002C7446" w:rsidP="000062D1">
            <w:pPr>
              <w:ind w:right="113"/>
              <w:rPr>
                <w:rFonts w:ascii="Verdana" w:hAnsi="Verdana"/>
              </w:rPr>
            </w:pPr>
          </w:p>
        </w:tc>
      </w:tr>
      <w:tr w:rsidR="00043EF7" w:rsidRPr="00A718E9" w:rsidTr="003B486F">
        <w:tc>
          <w:tcPr>
            <w:tcW w:w="4410" w:type="dxa"/>
            <w:shd w:val="clear" w:color="auto" w:fill="DBE5F1" w:themeFill="accent1" w:themeFillTint="33"/>
          </w:tcPr>
          <w:p w:rsidR="00043EF7" w:rsidRPr="00A718E9" w:rsidRDefault="00043EF7" w:rsidP="000062D1">
            <w:pPr>
              <w:ind w:right="113"/>
              <w:rPr>
                <w:rFonts w:ascii="Verdana" w:hAnsi="Verdana"/>
              </w:rPr>
            </w:pPr>
            <w:r>
              <w:rPr>
                <w:rFonts w:ascii="Verdana" w:hAnsi="Verdana"/>
              </w:rPr>
              <w:t>Number of Beds</w:t>
            </w:r>
          </w:p>
        </w:tc>
        <w:tc>
          <w:tcPr>
            <w:tcW w:w="8573" w:type="dxa"/>
          </w:tcPr>
          <w:p w:rsidR="00043EF7" w:rsidRPr="00A718E9" w:rsidRDefault="00043EF7" w:rsidP="000062D1">
            <w:pPr>
              <w:ind w:right="113"/>
              <w:rPr>
                <w:rFonts w:ascii="Verdana" w:hAnsi="Verdana"/>
              </w:rPr>
            </w:pPr>
          </w:p>
        </w:tc>
      </w:tr>
    </w:tbl>
    <w:p w:rsidR="001C0AAE" w:rsidRDefault="001C0AAE" w:rsidP="000062D1">
      <w:pPr>
        <w:pStyle w:val="Heading4"/>
        <w:ind w:right="180"/>
        <w:rPr>
          <w:rFonts w:ascii="Verdana" w:hAnsi="Verdana"/>
          <w:i w:val="0"/>
        </w:rPr>
      </w:pPr>
    </w:p>
    <w:p w:rsidR="001C0AAE" w:rsidRDefault="001C0AAE" w:rsidP="001C0AAE"/>
    <w:p w:rsidR="001C0AAE" w:rsidRDefault="001C0AAE" w:rsidP="001C0AAE"/>
    <w:p w:rsidR="001C0AAE" w:rsidRPr="001C0AAE" w:rsidRDefault="001C0AAE" w:rsidP="001C0AAE"/>
    <w:p w:rsidR="00DC0645" w:rsidRDefault="007C371B" w:rsidP="000062D1">
      <w:pPr>
        <w:pStyle w:val="Heading4"/>
        <w:ind w:right="180"/>
        <w:rPr>
          <w:rFonts w:ascii="Verdana" w:hAnsi="Verdana"/>
          <w:i w:val="0"/>
        </w:rPr>
      </w:pPr>
      <w:r w:rsidRPr="00F049F6">
        <w:rPr>
          <w:rFonts w:ascii="Verdana" w:hAnsi="Verdana"/>
          <w:i w:val="0"/>
        </w:rPr>
        <w:lastRenderedPageBreak/>
        <w:t>Inpatient Care</w:t>
      </w:r>
    </w:p>
    <w:p w:rsidR="0003572A" w:rsidRPr="0003572A" w:rsidRDefault="0003572A" w:rsidP="0003572A"/>
    <w:p w:rsidR="007C371B" w:rsidRPr="00F049F6" w:rsidRDefault="007C371B" w:rsidP="00733929">
      <w:pPr>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r w:rsidR="00084EB5" w:rsidRPr="00F049F6">
        <w:rPr>
          <w:rFonts w:ascii="Verdana" w:hAnsi="Verdana"/>
        </w:rPr>
        <w:t>Replicate the table below for each alternative.</w:t>
      </w:r>
    </w:p>
    <w:p w:rsidR="00084EB5" w:rsidRPr="00F049F6" w:rsidRDefault="00084EB5" w:rsidP="000062D1">
      <w:pPr>
        <w:pStyle w:val="ListParagraph"/>
        <w:ind w:right="180"/>
        <w:rPr>
          <w:rFonts w:ascii="Verdana" w:hAnsi="Verdana"/>
        </w:rPr>
      </w:pPr>
    </w:p>
    <w:tbl>
      <w:tblPr>
        <w:tblStyle w:val="TableGrid"/>
        <w:tblW w:w="12978" w:type="dxa"/>
        <w:tblLook w:val="04A0" w:firstRow="1" w:lastRow="0" w:firstColumn="1" w:lastColumn="0" w:noHBand="0" w:noVBand="1"/>
      </w:tblPr>
      <w:tblGrid>
        <w:gridCol w:w="4428"/>
        <w:gridCol w:w="8550"/>
      </w:tblGrid>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Name of Facility</w:t>
            </w:r>
          </w:p>
        </w:tc>
        <w:tc>
          <w:tcPr>
            <w:tcW w:w="8550" w:type="dxa"/>
          </w:tcPr>
          <w:p w:rsidR="00F81897" w:rsidRPr="00E10447" w:rsidRDefault="00F81897" w:rsidP="00322B13">
            <w:r w:rsidRPr="00E10447">
              <w:t xml:space="preserve">Palestine Regional Medical Center- Psychiatric Hospital </w:t>
            </w:r>
          </w:p>
        </w:tc>
      </w:tr>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Location (city and county)</w:t>
            </w:r>
          </w:p>
        </w:tc>
        <w:tc>
          <w:tcPr>
            <w:tcW w:w="8550" w:type="dxa"/>
          </w:tcPr>
          <w:p w:rsidR="00F81897" w:rsidRPr="00E10447" w:rsidRDefault="00F81897" w:rsidP="00322B13">
            <w:r w:rsidRPr="00E10447">
              <w:t>Palestine/ Anderson</w:t>
            </w:r>
          </w:p>
        </w:tc>
      </w:tr>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Phone number</w:t>
            </w:r>
          </w:p>
        </w:tc>
        <w:tc>
          <w:tcPr>
            <w:tcW w:w="8550" w:type="dxa"/>
          </w:tcPr>
          <w:p w:rsidR="00F81897" w:rsidRPr="00E10447" w:rsidRDefault="00F81897" w:rsidP="00322B13">
            <w:r w:rsidRPr="00E10447">
              <w:t>903-731-5000</w:t>
            </w:r>
          </w:p>
        </w:tc>
      </w:tr>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 xml:space="preserve">Key admission criteria </w:t>
            </w:r>
          </w:p>
        </w:tc>
        <w:tc>
          <w:tcPr>
            <w:tcW w:w="8550" w:type="dxa"/>
          </w:tcPr>
          <w:p w:rsidR="00F81897" w:rsidRPr="00E10447" w:rsidRDefault="00F81897" w:rsidP="00322B13">
            <w:r w:rsidRPr="00E10447">
              <w:t xml:space="preserve">Admissions are at the discretion of the admitting facility. </w:t>
            </w:r>
          </w:p>
        </w:tc>
      </w:tr>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Service area limitations, if any</w:t>
            </w:r>
          </w:p>
        </w:tc>
        <w:tc>
          <w:tcPr>
            <w:tcW w:w="8550" w:type="dxa"/>
          </w:tcPr>
          <w:p w:rsidR="00F81897" w:rsidRPr="002F3B06" w:rsidRDefault="00F81897" w:rsidP="00322B13">
            <w:r w:rsidRPr="002F3B06">
              <w:t>Unknown</w:t>
            </w:r>
          </w:p>
        </w:tc>
      </w:tr>
      <w:tr w:rsidR="00F81897" w:rsidRPr="00A718E9" w:rsidTr="00A164C9">
        <w:tc>
          <w:tcPr>
            <w:tcW w:w="4428" w:type="dxa"/>
            <w:shd w:val="clear" w:color="auto" w:fill="DBE5F1" w:themeFill="accent1" w:themeFillTint="33"/>
          </w:tcPr>
          <w:p w:rsidR="00F81897" w:rsidRPr="00F049F6" w:rsidRDefault="00F81897" w:rsidP="000062D1">
            <w:pPr>
              <w:ind w:right="113"/>
              <w:rPr>
                <w:rFonts w:ascii="Verdana" w:hAnsi="Verdana"/>
              </w:rPr>
            </w:pPr>
            <w:r w:rsidRPr="00F049F6">
              <w:rPr>
                <w:rFonts w:ascii="Verdana" w:hAnsi="Verdana"/>
              </w:rPr>
              <w:t>Other relevant admission information for first responders</w:t>
            </w:r>
          </w:p>
        </w:tc>
        <w:tc>
          <w:tcPr>
            <w:tcW w:w="8550" w:type="dxa"/>
          </w:tcPr>
          <w:p w:rsidR="00F81897" w:rsidRPr="002F3B06" w:rsidRDefault="00F81897" w:rsidP="00322B13">
            <w:r w:rsidRPr="002F3B06">
              <w:t>Admissions are at the discretion of the admitting facility.</w:t>
            </w:r>
          </w:p>
        </w:tc>
      </w:tr>
      <w:tr w:rsidR="00043EF7" w:rsidRPr="00A718E9" w:rsidTr="00A164C9">
        <w:tc>
          <w:tcPr>
            <w:tcW w:w="4428" w:type="dxa"/>
            <w:shd w:val="clear" w:color="auto" w:fill="DBE5F1" w:themeFill="accent1" w:themeFillTint="33"/>
          </w:tcPr>
          <w:p w:rsidR="00043EF7" w:rsidRPr="00A718E9" w:rsidRDefault="00043EF7" w:rsidP="000062D1">
            <w:pPr>
              <w:ind w:right="113"/>
              <w:rPr>
                <w:rFonts w:ascii="Verdana" w:hAnsi="Verdana"/>
              </w:rPr>
            </w:pPr>
            <w:r w:rsidRPr="00F64702">
              <w:rPr>
                <w:rFonts w:ascii="Verdana" w:hAnsi="Verdana"/>
              </w:rPr>
              <w:t>Number of Beds</w:t>
            </w:r>
          </w:p>
        </w:tc>
        <w:tc>
          <w:tcPr>
            <w:tcW w:w="8550" w:type="dxa"/>
          </w:tcPr>
          <w:p w:rsidR="00043EF7" w:rsidRPr="002F3B06" w:rsidRDefault="00E70C46" w:rsidP="000062D1">
            <w:pPr>
              <w:ind w:right="113"/>
            </w:pPr>
            <w:r>
              <w:t>8</w:t>
            </w:r>
          </w:p>
        </w:tc>
      </w:tr>
      <w:tr w:rsidR="00906B19" w:rsidRPr="00A718E9" w:rsidTr="00A164C9">
        <w:tc>
          <w:tcPr>
            <w:tcW w:w="4428" w:type="dxa"/>
            <w:shd w:val="clear" w:color="auto" w:fill="DBE5F1" w:themeFill="accent1" w:themeFillTint="33"/>
          </w:tcPr>
          <w:p w:rsidR="00906B19" w:rsidRPr="00F049F6" w:rsidRDefault="00906B19" w:rsidP="000062D1">
            <w:pPr>
              <w:ind w:right="113"/>
              <w:rPr>
                <w:rFonts w:ascii="Verdana" w:hAnsi="Verdana"/>
              </w:rPr>
            </w:pPr>
            <w:r w:rsidRPr="00F049F6">
              <w:rPr>
                <w:rFonts w:ascii="Verdana" w:hAnsi="Verdana"/>
              </w:rPr>
              <w:t>Is</w:t>
            </w:r>
            <w:r w:rsidR="00F66C62" w:rsidRPr="00F049F6">
              <w:rPr>
                <w:rFonts w:ascii="Verdana" w:hAnsi="Verdana"/>
              </w:rPr>
              <w:t xml:space="preserve"> the</w:t>
            </w:r>
            <w:r w:rsidRPr="00F049F6">
              <w:rPr>
                <w:rFonts w:ascii="Verdana" w:hAnsi="Verdana"/>
              </w:rPr>
              <w:t xml:space="preserve"> facility currently under contract with the LMHA/LBHA to purchase beds?</w:t>
            </w:r>
          </w:p>
        </w:tc>
        <w:tc>
          <w:tcPr>
            <w:tcW w:w="8550" w:type="dxa"/>
          </w:tcPr>
          <w:p w:rsidR="00906B19" w:rsidRPr="002F3B06" w:rsidRDefault="00F81897" w:rsidP="000062D1">
            <w:pPr>
              <w:ind w:right="113"/>
            </w:pPr>
            <w:r w:rsidRPr="002F3B06">
              <w:t>Yes</w:t>
            </w:r>
          </w:p>
        </w:tc>
      </w:tr>
      <w:tr w:rsidR="00906B19" w:rsidRPr="00A718E9" w:rsidTr="00A164C9">
        <w:tc>
          <w:tcPr>
            <w:tcW w:w="4428" w:type="dxa"/>
            <w:shd w:val="clear" w:color="auto" w:fill="DBE5F1" w:themeFill="accent1" w:themeFillTint="33"/>
          </w:tcPr>
          <w:p w:rsidR="00906B19" w:rsidRPr="00F049F6" w:rsidRDefault="00F66C62" w:rsidP="000062D1">
            <w:pPr>
              <w:ind w:right="113"/>
              <w:rPr>
                <w:rFonts w:ascii="Verdana" w:hAnsi="Verdana"/>
              </w:rPr>
            </w:pPr>
            <w:r w:rsidRPr="00F049F6">
              <w:rPr>
                <w:rFonts w:ascii="Verdana" w:hAnsi="Verdana"/>
              </w:rPr>
              <w:t xml:space="preserve">If under contract, is the facility contracted for </w:t>
            </w:r>
            <w:r w:rsidR="002D37B2" w:rsidRPr="00F049F6">
              <w:rPr>
                <w:rFonts w:ascii="Verdana" w:hAnsi="Verdana"/>
              </w:rPr>
              <w:t>rapid crisis stabilization beds (funded under the Psychiatric Emergency Service Center contract or Mental Health Grant for Justice-Involved Individuals)</w:t>
            </w:r>
            <w:r w:rsidRPr="00F049F6">
              <w:rPr>
                <w:rFonts w:ascii="Verdana" w:hAnsi="Verdana"/>
              </w:rPr>
              <w:t xml:space="preserve">, </w:t>
            </w:r>
            <w:r w:rsidR="002D37B2" w:rsidRPr="00F049F6">
              <w:rPr>
                <w:rFonts w:ascii="Verdana" w:hAnsi="Verdana"/>
              </w:rPr>
              <w:t>private psychiatric beds</w:t>
            </w:r>
            <w:r w:rsidR="003E6F8E" w:rsidRPr="00F049F6">
              <w:rPr>
                <w:rFonts w:ascii="Verdana" w:hAnsi="Verdana"/>
              </w:rPr>
              <w:t>,</w:t>
            </w:r>
            <w:r w:rsidRPr="00F049F6">
              <w:rPr>
                <w:rFonts w:ascii="Verdana" w:hAnsi="Verdana"/>
              </w:rPr>
              <w:t xml:space="preserve"> or </w:t>
            </w:r>
            <w:r w:rsidR="002D37B2" w:rsidRPr="00F049F6">
              <w:rPr>
                <w:rFonts w:ascii="Verdana" w:hAnsi="Verdana"/>
              </w:rPr>
              <w:t xml:space="preserve">community mental health hospital </w:t>
            </w:r>
            <w:r w:rsidR="003E6F8E" w:rsidRPr="00F049F6">
              <w:rPr>
                <w:rFonts w:ascii="Verdana" w:hAnsi="Verdana"/>
              </w:rPr>
              <w:t>beds</w:t>
            </w:r>
            <w:r w:rsidRPr="00F049F6">
              <w:rPr>
                <w:rFonts w:ascii="Verdana" w:hAnsi="Verdana"/>
              </w:rPr>
              <w:t xml:space="preserve"> (include all that apply)</w:t>
            </w:r>
            <w:r w:rsidR="003E6F8E" w:rsidRPr="00F049F6">
              <w:rPr>
                <w:rFonts w:ascii="Verdana" w:hAnsi="Verdana"/>
              </w:rPr>
              <w:t>?</w:t>
            </w:r>
          </w:p>
        </w:tc>
        <w:tc>
          <w:tcPr>
            <w:tcW w:w="8550" w:type="dxa"/>
          </w:tcPr>
          <w:p w:rsidR="00906B19" w:rsidRPr="002F3B06" w:rsidRDefault="00BB11F7" w:rsidP="000062D1">
            <w:pPr>
              <w:ind w:right="113"/>
            </w:pPr>
            <w:r w:rsidRPr="002F3B06">
              <w:t>Community mental health hospital beds</w:t>
            </w:r>
          </w:p>
        </w:tc>
      </w:tr>
      <w:tr w:rsidR="00906B19" w:rsidRPr="00A718E9" w:rsidTr="00A164C9">
        <w:tc>
          <w:tcPr>
            <w:tcW w:w="4428" w:type="dxa"/>
            <w:shd w:val="clear" w:color="auto" w:fill="DBE5F1" w:themeFill="accent1" w:themeFillTint="33"/>
          </w:tcPr>
          <w:p w:rsidR="00906B19" w:rsidRPr="00F049F6" w:rsidRDefault="00F66C62" w:rsidP="000062D1">
            <w:pPr>
              <w:ind w:right="113"/>
              <w:rPr>
                <w:rFonts w:ascii="Verdana" w:hAnsi="Verdana"/>
              </w:rPr>
            </w:pPr>
            <w:r w:rsidRPr="00F049F6">
              <w:rPr>
                <w:rFonts w:ascii="Verdana" w:hAnsi="Verdana"/>
              </w:rPr>
              <w:t>If under contract, are bed</w:t>
            </w:r>
            <w:r w:rsidR="003E6F8E" w:rsidRPr="00F049F6">
              <w:rPr>
                <w:rFonts w:ascii="Verdana" w:hAnsi="Verdana"/>
              </w:rPr>
              <w:t>s purchased as a guaranteed set</w:t>
            </w:r>
            <w:r w:rsidRPr="00F049F6">
              <w:rPr>
                <w:rFonts w:ascii="Verdana" w:hAnsi="Verdana"/>
              </w:rPr>
              <w:t xml:space="preserve"> or on an as needed basis?</w:t>
            </w:r>
          </w:p>
        </w:tc>
        <w:tc>
          <w:tcPr>
            <w:tcW w:w="8550" w:type="dxa"/>
          </w:tcPr>
          <w:p w:rsidR="00906B19" w:rsidRPr="002F3B06" w:rsidRDefault="00BB11F7" w:rsidP="000062D1">
            <w:pPr>
              <w:ind w:right="113"/>
            </w:pPr>
            <w:r w:rsidRPr="002F3B06">
              <w:t>On an “as needed” basis</w:t>
            </w:r>
          </w:p>
        </w:tc>
      </w:tr>
      <w:tr w:rsidR="00906B19" w:rsidRPr="00A718E9" w:rsidTr="001C0AAE">
        <w:trPr>
          <w:trHeight w:val="890"/>
        </w:trPr>
        <w:tc>
          <w:tcPr>
            <w:tcW w:w="4428" w:type="dxa"/>
            <w:shd w:val="clear" w:color="auto" w:fill="DBE5F1" w:themeFill="accent1" w:themeFillTint="33"/>
          </w:tcPr>
          <w:p w:rsidR="00906B19" w:rsidRPr="00F049F6" w:rsidRDefault="00F66C62" w:rsidP="000062D1">
            <w:pPr>
              <w:ind w:right="113"/>
              <w:rPr>
                <w:rFonts w:ascii="Verdana" w:hAnsi="Verdana"/>
              </w:rPr>
            </w:pPr>
            <w:r w:rsidRPr="004D6ECE">
              <w:rPr>
                <w:rFonts w:ascii="Verdana" w:hAnsi="Verdana"/>
              </w:rPr>
              <w:lastRenderedPageBreak/>
              <w:t>If under contract, what is the bed day rate paid to the contracted facility?</w:t>
            </w:r>
          </w:p>
        </w:tc>
        <w:tc>
          <w:tcPr>
            <w:tcW w:w="8550" w:type="dxa"/>
          </w:tcPr>
          <w:p w:rsidR="00906B19" w:rsidRPr="002F3B06" w:rsidRDefault="00E70C46" w:rsidP="000062D1">
            <w:pPr>
              <w:ind w:right="113"/>
            </w:pPr>
            <w:r>
              <w:t xml:space="preserve">$385 a bed day, with </w:t>
            </w:r>
            <w:r w:rsidR="004D6ECE">
              <w:t xml:space="preserve">additional </w:t>
            </w:r>
            <w:r>
              <w:t>per visit physician fee of  $40</w:t>
            </w:r>
          </w:p>
        </w:tc>
      </w:tr>
      <w:tr w:rsidR="00906B19" w:rsidRPr="00A718E9" w:rsidTr="00A164C9">
        <w:tc>
          <w:tcPr>
            <w:tcW w:w="4428" w:type="dxa"/>
            <w:shd w:val="clear" w:color="auto" w:fill="DBE5F1" w:themeFill="accent1" w:themeFillTint="33"/>
          </w:tcPr>
          <w:p w:rsidR="00906B19" w:rsidRPr="00F049F6" w:rsidRDefault="00F66C62" w:rsidP="000062D1">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rsidR="00906B19" w:rsidRDefault="00BB11F7" w:rsidP="000062D1">
            <w:pPr>
              <w:ind w:right="113"/>
            </w:pPr>
            <w:r w:rsidRPr="002F3B06">
              <w:t>N/A</w:t>
            </w:r>
          </w:p>
          <w:p w:rsidR="00723615" w:rsidRDefault="00723615" w:rsidP="000062D1">
            <w:pPr>
              <w:ind w:right="113"/>
            </w:pPr>
          </w:p>
          <w:p w:rsidR="00723615" w:rsidRDefault="00723615" w:rsidP="000062D1">
            <w:pPr>
              <w:ind w:right="113"/>
            </w:pPr>
          </w:p>
          <w:p w:rsidR="00723615" w:rsidRDefault="00723615" w:rsidP="000062D1">
            <w:pPr>
              <w:ind w:right="113"/>
            </w:pPr>
          </w:p>
          <w:p w:rsidR="00723615" w:rsidRDefault="00723615" w:rsidP="000062D1">
            <w:pPr>
              <w:ind w:right="113"/>
            </w:pPr>
          </w:p>
          <w:p w:rsidR="00723615" w:rsidRPr="002F3B06" w:rsidRDefault="00723615" w:rsidP="000062D1">
            <w:pPr>
              <w:ind w:right="113"/>
            </w:pPr>
          </w:p>
        </w:tc>
      </w:tr>
      <w:tr w:rsidR="00906B19" w:rsidRPr="00A718E9" w:rsidTr="00A164C9">
        <w:tc>
          <w:tcPr>
            <w:tcW w:w="4428" w:type="dxa"/>
            <w:shd w:val="clear" w:color="auto" w:fill="DBE5F1" w:themeFill="accent1" w:themeFillTint="33"/>
          </w:tcPr>
          <w:p w:rsidR="00906B19" w:rsidRPr="00F049F6" w:rsidRDefault="00F66C62" w:rsidP="000062D1">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rsidR="00906B19" w:rsidRPr="002F3B06" w:rsidRDefault="00BB11F7" w:rsidP="000062D1">
            <w:pPr>
              <w:ind w:right="113"/>
            </w:pPr>
            <w:r w:rsidRPr="002F3B06">
              <w:t>N/A</w:t>
            </w:r>
          </w:p>
        </w:tc>
      </w:tr>
    </w:tbl>
    <w:p w:rsidR="00C02FF9" w:rsidRDefault="00C02FF9" w:rsidP="00F049F6">
      <w:pPr>
        <w:pStyle w:val="Heading2"/>
        <w:ind w:left="-90" w:right="180"/>
        <w:rPr>
          <w:rStyle w:val="Heading2Char"/>
          <w:rFonts w:ascii="Verdana" w:hAnsi="Verdana"/>
          <w:b/>
          <w:bCs/>
          <w:sz w:val="24"/>
          <w:szCs w:val="24"/>
        </w:rPr>
      </w:pPr>
      <w:bookmarkStart w:id="18" w:name="_Toc23232233"/>
    </w:p>
    <w:tbl>
      <w:tblPr>
        <w:tblStyle w:val="TableGrid"/>
        <w:tblW w:w="12978" w:type="dxa"/>
        <w:tblLook w:val="04A0" w:firstRow="1" w:lastRow="0" w:firstColumn="1" w:lastColumn="0" w:noHBand="0" w:noVBand="1"/>
      </w:tblPr>
      <w:tblGrid>
        <w:gridCol w:w="4428"/>
        <w:gridCol w:w="8550"/>
      </w:tblGrid>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Name of Facility</w:t>
            </w:r>
          </w:p>
        </w:tc>
        <w:tc>
          <w:tcPr>
            <w:tcW w:w="8550" w:type="dxa"/>
          </w:tcPr>
          <w:p w:rsidR="00C02FF9" w:rsidRPr="002F3B06" w:rsidRDefault="004D6ECE" w:rsidP="006123E6">
            <w:pPr>
              <w:pStyle w:val="CLSPTitle"/>
              <w:rPr>
                <w:rFonts w:asciiTheme="minorHAnsi" w:eastAsiaTheme="majorEastAsia" w:hAnsiTheme="minorHAnsi"/>
                <w:b w:val="0"/>
                <w:sz w:val="24"/>
                <w:szCs w:val="24"/>
              </w:rPr>
            </w:pPr>
            <w:r>
              <w:rPr>
                <w:rFonts w:asciiTheme="minorHAnsi" w:eastAsiaTheme="majorEastAsia" w:hAnsiTheme="minorHAnsi"/>
                <w:b w:val="0"/>
                <w:sz w:val="24"/>
                <w:szCs w:val="24"/>
              </w:rPr>
              <w:t>HMIH Cedar Crest Hospital</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Location (city and county)</w:t>
            </w:r>
          </w:p>
        </w:tc>
        <w:tc>
          <w:tcPr>
            <w:tcW w:w="8550" w:type="dxa"/>
          </w:tcPr>
          <w:p w:rsidR="00C02FF9" w:rsidRPr="002F3B06" w:rsidRDefault="004D6ECE" w:rsidP="004D6ECE">
            <w:pPr>
              <w:pStyle w:val="CLSPTitle"/>
              <w:rPr>
                <w:rFonts w:asciiTheme="minorHAnsi" w:eastAsiaTheme="majorEastAsia" w:hAnsiTheme="minorHAnsi"/>
                <w:b w:val="0"/>
                <w:sz w:val="24"/>
                <w:szCs w:val="24"/>
              </w:rPr>
            </w:pPr>
            <w:r>
              <w:rPr>
                <w:rFonts w:asciiTheme="minorHAnsi" w:eastAsiaTheme="majorEastAsia" w:hAnsiTheme="minorHAnsi"/>
                <w:b w:val="0"/>
                <w:sz w:val="24"/>
                <w:szCs w:val="24"/>
              </w:rPr>
              <w:t>Belton/Bell</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Phone number</w:t>
            </w:r>
          </w:p>
        </w:tc>
        <w:tc>
          <w:tcPr>
            <w:tcW w:w="8550" w:type="dxa"/>
          </w:tcPr>
          <w:p w:rsidR="00C02FF9" w:rsidRPr="002F3B06" w:rsidRDefault="00723615" w:rsidP="00723615">
            <w:pPr>
              <w:pStyle w:val="CLSPTitle"/>
              <w:rPr>
                <w:rFonts w:asciiTheme="minorHAnsi" w:eastAsiaTheme="majorEastAsia" w:hAnsiTheme="minorHAnsi"/>
                <w:b w:val="0"/>
                <w:sz w:val="24"/>
                <w:szCs w:val="24"/>
              </w:rPr>
            </w:pPr>
            <w:r>
              <w:rPr>
                <w:rFonts w:asciiTheme="minorHAnsi" w:eastAsiaTheme="majorEastAsia" w:hAnsiTheme="minorHAnsi"/>
                <w:b w:val="0"/>
                <w:sz w:val="24"/>
                <w:szCs w:val="24"/>
              </w:rPr>
              <w:t>254-939-4021</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 xml:space="preserve">Key admission criteria </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 xml:space="preserve">Admissions are at the discretion of the admitting facility. </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Service area limitations, if any</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Unknown</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Other relevant admission information for first responders</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Admissions are at the discretion of the admitting facility.</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Number of Beds</w:t>
            </w:r>
          </w:p>
        </w:tc>
        <w:tc>
          <w:tcPr>
            <w:tcW w:w="8550" w:type="dxa"/>
          </w:tcPr>
          <w:p w:rsidR="00C02FF9" w:rsidRPr="002F3B06" w:rsidRDefault="00723615" w:rsidP="006123E6">
            <w:pPr>
              <w:pStyle w:val="CLSPTitle"/>
              <w:rPr>
                <w:rFonts w:asciiTheme="minorHAnsi" w:eastAsiaTheme="majorEastAsia" w:hAnsiTheme="minorHAnsi"/>
                <w:b w:val="0"/>
                <w:sz w:val="24"/>
                <w:szCs w:val="24"/>
              </w:rPr>
            </w:pPr>
            <w:r>
              <w:rPr>
                <w:rFonts w:asciiTheme="minorHAnsi" w:eastAsiaTheme="majorEastAsia" w:hAnsiTheme="minorHAnsi"/>
                <w:b w:val="0"/>
                <w:sz w:val="24"/>
                <w:szCs w:val="24"/>
              </w:rPr>
              <w:t>68</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Is the facility currently under contract with the LMHA/LBHA to purchase beds?</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Yes</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 xml:space="preserve">If under contract, is the facility contracted for rapid crisis stabilization beds (funded under the Psychiatric Emergency Service Center contract or Mental Health Grant for Justice-Involved </w:t>
            </w:r>
            <w:r w:rsidRPr="002F3B06">
              <w:rPr>
                <w:rFonts w:ascii="Verdana" w:eastAsiaTheme="majorEastAsia" w:hAnsi="Verdana"/>
                <w:b w:val="0"/>
                <w:sz w:val="24"/>
                <w:szCs w:val="24"/>
              </w:rPr>
              <w:lastRenderedPageBreak/>
              <w:t>Individuals), private psychiatric beds, or community mental health hospital beds (include all that apply)?</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lastRenderedPageBreak/>
              <w:t>Community mental health hospital beds</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lastRenderedPageBreak/>
              <w:t>If under contract, are beds purchased as a guaranteed set or on an as needed basis?</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On an “as needed” basis</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If under contract, what is the bed day rate paid to the contracted facility?</w:t>
            </w:r>
          </w:p>
        </w:tc>
        <w:tc>
          <w:tcPr>
            <w:tcW w:w="8550" w:type="dxa"/>
          </w:tcPr>
          <w:p w:rsidR="00C02FF9" w:rsidRPr="002F3B06" w:rsidRDefault="00723615" w:rsidP="00723615">
            <w:pPr>
              <w:pStyle w:val="CLSPTitle"/>
              <w:rPr>
                <w:rFonts w:asciiTheme="minorHAnsi" w:eastAsiaTheme="majorEastAsia" w:hAnsiTheme="minorHAnsi"/>
                <w:b w:val="0"/>
                <w:sz w:val="24"/>
                <w:szCs w:val="24"/>
              </w:rPr>
            </w:pPr>
            <w:r>
              <w:rPr>
                <w:rFonts w:asciiTheme="minorHAnsi" w:eastAsiaTheme="majorEastAsia" w:hAnsiTheme="minorHAnsi"/>
                <w:b w:val="0"/>
                <w:sz w:val="24"/>
                <w:szCs w:val="24"/>
              </w:rPr>
              <w:t>$600/day (all inclusive)</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If not under contract, does the LMHA/LBHA use facility for single-case agreements for as needed beds?</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N/A</w:t>
            </w:r>
          </w:p>
        </w:tc>
      </w:tr>
      <w:tr w:rsidR="00C02FF9" w:rsidRPr="00C02FF9" w:rsidTr="00322B13">
        <w:tc>
          <w:tcPr>
            <w:tcW w:w="4428" w:type="dxa"/>
            <w:shd w:val="clear" w:color="auto" w:fill="DBE5F1" w:themeFill="accent1" w:themeFillTint="33"/>
          </w:tcPr>
          <w:p w:rsidR="00C02FF9" w:rsidRPr="002F3B06" w:rsidRDefault="00C02FF9" w:rsidP="006123E6">
            <w:pPr>
              <w:pStyle w:val="CLSPTitle"/>
              <w:rPr>
                <w:rFonts w:ascii="Verdana" w:eastAsiaTheme="majorEastAsia" w:hAnsi="Verdana"/>
                <w:b w:val="0"/>
                <w:sz w:val="24"/>
                <w:szCs w:val="24"/>
              </w:rPr>
            </w:pPr>
            <w:r w:rsidRPr="002F3B06">
              <w:rPr>
                <w:rFonts w:ascii="Verdana" w:eastAsiaTheme="majorEastAsia" w:hAnsi="Verdana"/>
                <w:b w:val="0"/>
                <w:sz w:val="24"/>
                <w:szCs w:val="24"/>
              </w:rPr>
              <w:t>If not under contract, what is the bed day rate paid to the facility for single-case agreements?</w:t>
            </w:r>
          </w:p>
        </w:tc>
        <w:tc>
          <w:tcPr>
            <w:tcW w:w="8550" w:type="dxa"/>
          </w:tcPr>
          <w:p w:rsidR="00C02FF9" w:rsidRPr="002F3B06" w:rsidRDefault="00C02FF9" w:rsidP="006123E6">
            <w:pPr>
              <w:pStyle w:val="CLSPTitle"/>
              <w:rPr>
                <w:rFonts w:asciiTheme="minorHAnsi" w:eastAsiaTheme="majorEastAsia" w:hAnsiTheme="minorHAnsi"/>
                <w:b w:val="0"/>
                <w:sz w:val="24"/>
                <w:szCs w:val="24"/>
              </w:rPr>
            </w:pPr>
            <w:r w:rsidRPr="002F3B06">
              <w:rPr>
                <w:rFonts w:asciiTheme="minorHAnsi" w:eastAsiaTheme="majorEastAsia" w:hAnsiTheme="minorHAnsi"/>
                <w:b w:val="0"/>
                <w:sz w:val="24"/>
                <w:szCs w:val="24"/>
              </w:rPr>
              <w:t>N/A</w:t>
            </w:r>
          </w:p>
        </w:tc>
      </w:tr>
    </w:tbl>
    <w:p w:rsidR="009F0F3D" w:rsidRDefault="00E81C3D" w:rsidP="00F049F6">
      <w:pPr>
        <w:pStyle w:val="Heading2"/>
        <w:ind w:left="-90" w:right="180"/>
        <w:rPr>
          <w:rStyle w:val="Heading2Char"/>
          <w:rFonts w:ascii="Verdana" w:hAnsi="Verdana"/>
          <w:b/>
          <w:bCs/>
          <w:sz w:val="24"/>
          <w:szCs w:val="24"/>
        </w:rPr>
      </w:pPr>
      <w:r w:rsidRPr="00F049F6">
        <w:rPr>
          <w:rStyle w:val="Heading2Char"/>
          <w:rFonts w:ascii="Verdana" w:hAnsi="Verdana"/>
          <w:b/>
          <w:bCs/>
          <w:sz w:val="24"/>
          <w:szCs w:val="24"/>
        </w:rPr>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18"/>
    </w:p>
    <w:p w:rsidR="0003572A" w:rsidRPr="0003572A" w:rsidRDefault="0003572A" w:rsidP="0003572A"/>
    <w:p w:rsidR="009F0F3D" w:rsidRPr="00F049F6" w:rsidRDefault="009F0F3D" w:rsidP="00733929">
      <w:pPr>
        <w:ind w:right="180"/>
        <w:rPr>
          <w:rFonts w:ascii="Verdana" w:hAnsi="Verdana"/>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If not applicable, enter N/A.</w:t>
      </w:r>
    </w:p>
    <w:p w:rsidR="00F66563" w:rsidRPr="00F049F6" w:rsidRDefault="00F66563" w:rsidP="00F66563">
      <w:pPr>
        <w:pStyle w:val="ListParagraph"/>
        <w:ind w:left="810" w:right="180"/>
        <w:rPr>
          <w:rFonts w:ascii="Verdana" w:hAnsi="Verdana"/>
        </w:rPr>
      </w:pPr>
    </w:p>
    <w:p w:rsidR="00D52642" w:rsidRDefault="009F0F3D" w:rsidP="00A478A9">
      <w:pPr>
        <w:pStyle w:val="ListParagraph"/>
        <w:ind w:left="0" w:right="180"/>
        <w:rPr>
          <w:rFonts w:ascii="Verdana" w:hAnsi="Verdana"/>
        </w:rPr>
      </w:pPr>
      <w:r w:rsidRPr="00F049F6">
        <w:rPr>
          <w:rFonts w:ascii="Verdana" w:hAnsi="Verdana"/>
        </w:rPr>
        <w:t>Identify and briefly describe available alternatives.</w:t>
      </w:r>
    </w:p>
    <w:p w:rsidR="00D328CA" w:rsidRPr="00F049F6" w:rsidRDefault="00D328CA" w:rsidP="00A478A9">
      <w:pPr>
        <w:pStyle w:val="ListParagraph"/>
        <w:ind w:left="0" w:right="180"/>
        <w:rPr>
          <w:rFonts w:ascii="Verdana" w:hAnsi="Verdana"/>
        </w:rPr>
      </w:pPr>
    </w:p>
    <w:p w:rsidR="001122D5" w:rsidRPr="007E3AD6" w:rsidRDefault="00991C04" w:rsidP="00D328CA">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9" w:name="_Hlk21415410"/>
      <w:r w:rsidRPr="007E3AD6">
        <w:rPr>
          <w:rFonts w:ascii="Verdana" w:hAnsi="Verdana"/>
        </w:rPr>
        <w:t xml:space="preserve">None. </w:t>
      </w:r>
      <w:r w:rsidR="001122D5" w:rsidRPr="007E3AD6">
        <w:rPr>
          <w:rFonts w:ascii="Verdana" w:hAnsi="Verdana"/>
        </w:rPr>
        <w:t xml:space="preserve">The population of the 2 Counties served by ACCESS and need for such services is too small to make running such a program economically feasible or realistic. The Andrews Center (contiguous to the ACCESS service area) has an Outpatient Competency Restoration Program to which ACCESS refers, when needed.  </w:t>
      </w:r>
    </w:p>
    <w:bookmarkEnd w:id="19"/>
    <w:p w:rsidR="007E3AD6" w:rsidRDefault="007E3AD6" w:rsidP="00F049F6">
      <w:pPr>
        <w:pStyle w:val="ListParagraph"/>
        <w:ind w:left="1080" w:right="180"/>
        <w:rPr>
          <w:rFonts w:ascii="Verdana" w:hAnsi="Verdana"/>
        </w:rPr>
      </w:pPr>
    </w:p>
    <w:p w:rsidR="007E3AD6" w:rsidRDefault="007E3AD6" w:rsidP="00F049F6">
      <w:pPr>
        <w:pStyle w:val="ListParagraph"/>
        <w:ind w:left="1080" w:right="180"/>
        <w:rPr>
          <w:rFonts w:ascii="Verdana" w:hAnsi="Verdana"/>
        </w:rPr>
      </w:pPr>
    </w:p>
    <w:p w:rsidR="009F0F3D" w:rsidRPr="00F049F6" w:rsidRDefault="009F0F3D" w:rsidP="007E3AD6">
      <w:pPr>
        <w:pStyle w:val="ListParagraph"/>
        <w:ind w:left="0" w:right="180"/>
        <w:rPr>
          <w:rFonts w:ascii="Verdana" w:hAnsi="Verdana"/>
        </w:rPr>
      </w:pPr>
      <w:r w:rsidRPr="00F049F6">
        <w:rPr>
          <w:rFonts w:ascii="Verdana" w:hAnsi="Verdana"/>
        </w:rPr>
        <w:t>What barriers or issues limit access or utilization</w:t>
      </w:r>
      <w:r w:rsidR="00164D34" w:rsidRPr="00F049F6">
        <w:rPr>
          <w:rFonts w:ascii="Verdana" w:hAnsi="Verdana"/>
        </w:rPr>
        <w:t xml:space="preserve"> to local inpatient or outpatient alternatives</w:t>
      </w:r>
      <w:r w:rsidRPr="00F049F6">
        <w:rPr>
          <w:rFonts w:ascii="Verdana" w:hAnsi="Verdana"/>
        </w:rPr>
        <w:t>?</w:t>
      </w:r>
      <w:r w:rsidR="007879F1" w:rsidRPr="00F049F6">
        <w:rPr>
          <w:rFonts w:ascii="Verdana" w:hAnsi="Verdana"/>
        </w:rPr>
        <w:t xml:space="preserve">  </w:t>
      </w:r>
    </w:p>
    <w:p w:rsidR="00C36B9B" w:rsidRPr="00F049F6" w:rsidRDefault="001122D5" w:rsidP="00EE7F68">
      <w:pPr>
        <w:numPr>
          <w:ilvl w:val="1"/>
          <w:numId w:val="4"/>
        </w:numPr>
        <w:pBdr>
          <w:top w:val="single" w:sz="4" w:space="1" w:color="auto"/>
          <w:left w:val="single" w:sz="4" w:space="4" w:color="auto"/>
          <w:bottom w:val="single" w:sz="4" w:space="1" w:color="auto"/>
          <w:right w:val="single" w:sz="4" w:space="4" w:color="auto"/>
        </w:pBdr>
        <w:spacing w:before="120"/>
        <w:ind w:left="990" w:right="180" w:firstLine="450"/>
        <w:contextualSpacing/>
        <w:rPr>
          <w:rFonts w:ascii="Verdana" w:hAnsi="Verdana"/>
        </w:rPr>
      </w:pPr>
      <w:r>
        <w:rPr>
          <w:rFonts w:ascii="Verdana" w:hAnsi="Verdana"/>
        </w:rPr>
        <w:t>N/A</w:t>
      </w:r>
    </w:p>
    <w:p w:rsidR="00EE7F68" w:rsidRDefault="00EE7F68" w:rsidP="007E3AD6">
      <w:pPr>
        <w:pStyle w:val="ListParagraph"/>
        <w:ind w:left="0" w:right="180"/>
        <w:rPr>
          <w:rFonts w:ascii="Verdana" w:hAnsi="Verdana"/>
        </w:rPr>
      </w:pPr>
    </w:p>
    <w:p w:rsidR="00164D34" w:rsidRPr="00F049F6" w:rsidRDefault="00164D34" w:rsidP="007E3AD6">
      <w:pPr>
        <w:pStyle w:val="ListParagraph"/>
        <w:ind w:left="0" w:right="18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p>
    <w:p w:rsidR="001122D5" w:rsidRPr="007E3AD6" w:rsidRDefault="001122D5" w:rsidP="001122D5">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7E3AD6">
        <w:rPr>
          <w:rFonts w:ascii="Verdana" w:hAnsi="Verdana"/>
        </w:rPr>
        <w:t xml:space="preserve">No – Again, due to the small population of the 2 Counties and limited need for such services, members of the MCOT function as liaisons and go daily to the local jails to provide services, as needed. </w:t>
      </w:r>
    </w:p>
    <w:p w:rsidR="00EE7F68" w:rsidRDefault="00EE7F68" w:rsidP="00A478A9">
      <w:pPr>
        <w:pStyle w:val="ListParagraph"/>
        <w:ind w:left="0" w:right="180"/>
        <w:rPr>
          <w:rFonts w:ascii="Verdana" w:hAnsi="Verdana"/>
        </w:rPr>
      </w:pPr>
    </w:p>
    <w:p w:rsidR="00C4543A" w:rsidRPr="00F049F6" w:rsidRDefault="00164D34" w:rsidP="00A478A9">
      <w:pPr>
        <w:pStyle w:val="ListParagraph"/>
        <w:ind w:left="0" w:right="180"/>
        <w:rPr>
          <w:rFonts w:ascii="Verdana" w:hAnsi="Verdana"/>
        </w:rPr>
      </w:pPr>
      <w:r w:rsidRPr="00F049F6">
        <w:rPr>
          <w:rFonts w:ascii="Verdana" w:hAnsi="Verdana"/>
        </w:rPr>
        <w:t>If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does not have a dedicated jail liaison, identify the title(s) of employees who operate as a liaison between the LMHA</w:t>
      </w:r>
      <w:r w:rsidR="00F13EB5" w:rsidRPr="00F049F6">
        <w:rPr>
          <w:rFonts w:ascii="Verdana" w:hAnsi="Verdana"/>
        </w:rPr>
        <w:t xml:space="preserve"> or </w:t>
      </w:r>
      <w:r w:rsidR="00006058" w:rsidRPr="00F049F6">
        <w:rPr>
          <w:rFonts w:ascii="Verdana" w:hAnsi="Verdana"/>
        </w:rPr>
        <w:t>LBHA</w:t>
      </w:r>
      <w:r w:rsidRPr="00F049F6">
        <w:rPr>
          <w:rFonts w:ascii="Verdana" w:hAnsi="Verdana"/>
        </w:rPr>
        <w:t xml:space="preserve"> and the jail.</w:t>
      </w:r>
    </w:p>
    <w:p w:rsidR="001122D5" w:rsidRPr="007E3AD6" w:rsidRDefault="001122D5" w:rsidP="001122D5">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7E3AD6">
        <w:rPr>
          <w:rFonts w:ascii="Verdana" w:hAnsi="Verdana"/>
        </w:rPr>
        <w:t xml:space="preserve">MCOT staff perform this function. </w:t>
      </w:r>
    </w:p>
    <w:p w:rsidR="00EE7F68" w:rsidRDefault="00EE7F68" w:rsidP="00A478A9">
      <w:pPr>
        <w:pStyle w:val="ListParagraph"/>
        <w:ind w:left="0" w:right="180"/>
        <w:rPr>
          <w:rFonts w:ascii="Verdana" w:hAnsi="Verdana"/>
        </w:rPr>
      </w:pPr>
    </w:p>
    <w:p w:rsidR="009F0F3D" w:rsidRPr="00F049F6" w:rsidRDefault="009F0F3D" w:rsidP="00A478A9">
      <w:pPr>
        <w:pStyle w:val="ListParagraph"/>
        <w:ind w:left="0" w:right="180"/>
        <w:rPr>
          <w:rFonts w:ascii="Verdana" w:hAnsi="Verdana"/>
        </w:rPr>
      </w:pPr>
      <w:r w:rsidRPr="00F049F6">
        <w:rPr>
          <w:rFonts w:ascii="Verdana" w:hAnsi="Verdana"/>
        </w:rPr>
        <w:t>What plans</w:t>
      </w:r>
      <w:r w:rsidR="00C36B9B" w:rsidRPr="00F049F6">
        <w:rPr>
          <w:rFonts w:ascii="Verdana" w:hAnsi="Verdana"/>
        </w:rPr>
        <w:t>, if any,</w:t>
      </w:r>
      <w:r w:rsidRPr="00F049F6">
        <w:rPr>
          <w:rFonts w:ascii="Verdana" w:hAnsi="Verdana"/>
        </w:rPr>
        <w:t xml:space="preserve"> </w:t>
      </w:r>
      <w:r w:rsidR="00C36B9B" w:rsidRPr="00F049F6">
        <w:rPr>
          <w:rFonts w:ascii="Verdana" w:hAnsi="Verdana"/>
        </w:rPr>
        <w:t>are being developed</w:t>
      </w:r>
      <w:r w:rsidRPr="00F049F6">
        <w:rPr>
          <w:rFonts w:ascii="Verdana" w:hAnsi="Verdana"/>
        </w:rPr>
        <w:t xml:space="preserve"> over the next two years to maximize access and utilization</w:t>
      </w:r>
      <w:r w:rsidR="007879F1" w:rsidRPr="00F049F6">
        <w:rPr>
          <w:rFonts w:ascii="Verdana" w:hAnsi="Verdana"/>
        </w:rPr>
        <w:t xml:space="preserve"> of local alternatives</w:t>
      </w:r>
      <w:r w:rsidR="00163931" w:rsidRPr="00F049F6">
        <w:rPr>
          <w:rFonts w:ascii="Verdana" w:hAnsi="Verdana"/>
        </w:rPr>
        <w:t xml:space="preserve"> for competency restoration</w:t>
      </w:r>
      <w:r w:rsidRPr="00F049F6">
        <w:rPr>
          <w:rFonts w:ascii="Verdana" w:hAnsi="Verdana"/>
        </w:rPr>
        <w:t>?</w:t>
      </w:r>
      <w:r w:rsidR="007879F1" w:rsidRPr="00F049F6">
        <w:rPr>
          <w:rFonts w:ascii="Verdana" w:hAnsi="Verdana"/>
        </w:rPr>
        <w:t xml:space="preserve"> </w:t>
      </w:r>
    </w:p>
    <w:p w:rsidR="000A3B48" w:rsidRPr="007E3AD6" w:rsidRDefault="000A3B48" w:rsidP="000A3B48">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7E3AD6">
        <w:rPr>
          <w:rFonts w:ascii="Verdana" w:hAnsi="Verdana"/>
        </w:rPr>
        <w:t>N/A – Again, local population numbers are too small to support such ongoing programs.</w:t>
      </w:r>
    </w:p>
    <w:p w:rsidR="00EE7F68" w:rsidRDefault="00EE7F68" w:rsidP="00A478A9">
      <w:pPr>
        <w:pStyle w:val="ListParagraph"/>
        <w:spacing w:before="240"/>
        <w:ind w:left="0" w:right="180"/>
        <w:rPr>
          <w:rFonts w:ascii="Verdana" w:hAnsi="Verdana"/>
        </w:rPr>
      </w:pPr>
    </w:p>
    <w:p w:rsidR="00387569" w:rsidRPr="00F049F6" w:rsidRDefault="00141835" w:rsidP="00A478A9">
      <w:pPr>
        <w:pStyle w:val="ListParagraph"/>
        <w:spacing w:before="240"/>
        <w:ind w:left="0" w:right="180"/>
        <w:rPr>
          <w:rFonts w:ascii="Verdana" w:hAnsi="Verdana"/>
        </w:rPr>
      </w:pPr>
      <w:r w:rsidRPr="00F049F6">
        <w:rPr>
          <w:rFonts w:ascii="Verdana" w:hAnsi="Verdana"/>
        </w:rPr>
        <w:t xml:space="preserve">Does </w:t>
      </w:r>
      <w:r w:rsidR="00C36B9B" w:rsidRPr="00F049F6">
        <w:rPr>
          <w:rFonts w:ascii="Verdana" w:hAnsi="Verdana"/>
        </w:rPr>
        <w:t xml:space="preserve">the </w:t>
      </w:r>
      <w:r w:rsidRPr="00F049F6">
        <w:rPr>
          <w:rFonts w:ascii="Verdana" w:hAnsi="Verdana"/>
        </w:rPr>
        <w:t xml:space="preserve">community have a need for </w:t>
      </w:r>
      <w:r w:rsidR="00581E47" w:rsidRPr="00F049F6">
        <w:rPr>
          <w:rFonts w:ascii="Verdana" w:hAnsi="Verdana"/>
        </w:rPr>
        <w:t xml:space="preserve">new </w:t>
      </w:r>
      <w:r w:rsidRPr="00F049F6">
        <w:rPr>
          <w:rFonts w:ascii="Verdana" w:hAnsi="Verdana"/>
        </w:rPr>
        <w:t>alternatives for competency restoration?  If so, what</w:t>
      </w:r>
      <w:r w:rsidR="001230AB" w:rsidRPr="00F049F6">
        <w:rPr>
          <w:rFonts w:ascii="Verdana" w:hAnsi="Verdana"/>
        </w:rPr>
        <w:t xml:space="preserve"> kind of program would</w:t>
      </w:r>
      <w:r w:rsidR="00035171" w:rsidRPr="00F049F6">
        <w:rPr>
          <w:rFonts w:ascii="Verdana" w:hAnsi="Verdana"/>
        </w:rPr>
        <w:t xml:space="preserve"> be suitable</w:t>
      </w:r>
      <w:r w:rsidR="00581E47" w:rsidRPr="00F049F6">
        <w:rPr>
          <w:rFonts w:ascii="Verdana" w:hAnsi="Verdana"/>
        </w:rPr>
        <w:t xml:space="preserve"> (i.e., Outpatient Competency Restoration Program</w:t>
      </w:r>
      <w:r w:rsidR="00FE25E0" w:rsidRPr="00F049F6">
        <w:rPr>
          <w:rFonts w:ascii="Verdana" w:hAnsi="Verdana"/>
        </w:rPr>
        <w:t xml:space="preserve"> </w:t>
      </w:r>
      <w:r w:rsidR="00581E47" w:rsidRPr="00F049F6">
        <w:rPr>
          <w:rFonts w:ascii="Verdana" w:hAnsi="Verdana"/>
        </w:rPr>
        <w:t xml:space="preserve">inpatient competency restoration, </w:t>
      </w:r>
      <w:r w:rsidR="001D201C" w:rsidRPr="00F049F6">
        <w:rPr>
          <w:rFonts w:ascii="Verdana" w:hAnsi="Verdana"/>
        </w:rPr>
        <w:t>J</w:t>
      </w:r>
      <w:r w:rsidR="00581E47" w:rsidRPr="00F049F6">
        <w:rPr>
          <w:rFonts w:ascii="Verdana" w:hAnsi="Verdana"/>
        </w:rPr>
        <w:t xml:space="preserve">ail-based </w:t>
      </w:r>
      <w:r w:rsidR="001D201C" w:rsidRPr="00F049F6">
        <w:rPr>
          <w:rFonts w:ascii="Verdana" w:hAnsi="Verdana"/>
        </w:rPr>
        <w:t>C</w:t>
      </w:r>
      <w:r w:rsidR="00581E47" w:rsidRPr="00F049F6">
        <w:rPr>
          <w:rFonts w:ascii="Verdana" w:hAnsi="Verdana"/>
        </w:rPr>
        <w:t xml:space="preserve">ompetency </w:t>
      </w:r>
      <w:r w:rsidR="001D201C" w:rsidRPr="00F049F6">
        <w:rPr>
          <w:rFonts w:ascii="Verdana" w:hAnsi="Verdana"/>
        </w:rPr>
        <w:t>R</w:t>
      </w:r>
      <w:r w:rsidR="00581E47" w:rsidRPr="00F049F6">
        <w:rPr>
          <w:rFonts w:ascii="Verdana" w:hAnsi="Verdana"/>
        </w:rPr>
        <w:t>estoration, etc.)</w:t>
      </w:r>
      <w:r w:rsidR="00035171" w:rsidRPr="00F049F6">
        <w:rPr>
          <w:rFonts w:ascii="Verdana" w:hAnsi="Verdana"/>
        </w:rPr>
        <w:t>?</w:t>
      </w:r>
    </w:p>
    <w:p w:rsidR="000A3B48" w:rsidRPr="00A478A9" w:rsidRDefault="00A478A9" w:rsidP="00A478A9">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hanging="810"/>
        <w:rPr>
          <w:rFonts w:ascii="Verdana" w:hAnsi="Verdana"/>
        </w:rPr>
      </w:pPr>
      <w:r>
        <w:rPr>
          <w:rFonts w:ascii="Verdana" w:hAnsi="Verdana"/>
        </w:rPr>
        <w:t>N</w:t>
      </w:r>
      <w:r w:rsidR="000A3B48" w:rsidRPr="00A478A9">
        <w:rPr>
          <w:rFonts w:ascii="Verdana" w:hAnsi="Verdana"/>
        </w:rPr>
        <w:t>o – We average less than one (1) individual a month deemed incompetent in our service area so continuing to refer to the Andrews Center meets current local needs.</w:t>
      </w:r>
    </w:p>
    <w:p w:rsidR="00A478A9" w:rsidRDefault="005A15E3" w:rsidP="00A478A9">
      <w:pPr>
        <w:tabs>
          <w:tab w:val="left" w:pos="1170"/>
        </w:tabs>
        <w:ind w:right="180"/>
        <w:rPr>
          <w:rFonts w:ascii="Verdana" w:hAnsi="Verdana"/>
        </w:rPr>
      </w:pPr>
      <w:r>
        <w:rPr>
          <w:rFonts w:ascii="Verdana" w:hAnsi="Verdana"/>
        </w:rPr>
        <w:tab/>
        <w:t xml:space="preserve">    </w:t>
      </w:r>
    </w:p>
    <w:p w:rsidR="005060DD" w:rsidRPr="00F049F6" w:rsidRDefault="00CE2DD2" w:rsidP="00A478A9">
      <w:pPr>
        <w:tabs>
          <w:tab w:val="left" w:pos="1170"/>
        </w:tabs>
        <w:ind w:right="180"/>
        <w:rPr>
          <w:rFonts w:ascii="Verdana" w:hAnsi="Verdana"/>
        </w:rPr>
      </w:pPr>
      <w:r w:rsidRPr="00F049F6">
        <w:rPr>
          <w:rFonts w:ascii="Verdana" w:hAnsi="Verdana"/>
        </w:rPr>
        <w:t>What is needed for implementation?  Include resources and barriers that must be resolved.</w:t>
      </w:r>
      <w:r w:rsidR="001C19F3" w:rsidRPr="00F049F6">
        <w:rPr>
          <w:rFonts w:ascii="Verdana" w:hAnsi="Verdana"/>
        </w:rPr>
        <w:tab/>
      </w:r>
    </w:p>
    <w:p w:rsidR="001C19F3" w:rsidRPr="00F049F6" w:rsidRDefault="000A3B48" w:rsidP="00EE7F68">
      <w:pPr>
        <w:pStyle w:val="ListParagraph"/>
        <w:numPr>
          <w:ilvl w:val="1"/>
          <w:numId w:val="4"/>
        </w:numPr>
        <w:pBdr>
          <w:top w:val="single" w:sz="4" w:space="1" w:color="auto"/>
          <w:left w:val="single" w:sz="4" w:space="4" w:color="auto"/>
          <w:bottom w:val="single" w:sz="4" w:space="1" w:color="auto"/>
          <w:right w:val="single" w:sz="4" w:space="4" w:color="auto"/>
        </w:pBdr>
        <w:tabs>
          <w:tab w:val="left" w:pos="990"/>
        </w:tabs>
        <w:spacing w:before="120"/>
        <w:ind w:right="180" w:hanging="810"/>
        <w:rPr>
          <w:rFonts w:ascii="Verdana" w:hAnsi="Verdana"/>
        </w:rPr>
      </w:pPr>
      <w:bookmarkStart w:id="20" w:name="_Hlk21520522"/>
      <w:r>
        <w:rPr>
          <w:rFonts w:ascii="Verdana" w:hAnsi="Verdana"/>
        </w:rPr>
        <w:t>N/A</w:t>
      </w:r>
    </w:p>
    <w:p w:rsidR="00076E08" w:rsidRDefault="00A434A5" w:rsidP="000062D1">
      <w:pPr>
        <w:pStyle w:val="Heading2"/>
        <w:ind w:right="180"/>
        <w:rPr>
          <w:rFonts w:ascii="Verdana" w:hAnsi="Verdana"/>
          <w:sz w:val="24"/>
          <w:szCs w:val="24"/>
        </w:rPr>
      </w:pPr>
      <w:bookmarkStart w:id="21" w:name="_Toc23232234"/>
      <w:bookmarkEnd w:id="20"/>
      <w:r w:rsidRPr="00F049F6">
        <w:rPr>
          <w:rFonts w:ascii="Verdana" w:hAnsi="Verdana"/>
          <w:sz w:val="24"/>
          <w:szCs w:val="24"/>
        </w:rPr>
        <w:lastRenderedPageBreak/>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1"/>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rsidR="00CE2DD2" w:rsidRPr="00F049F6" w:rsidRDefault="003D3EBB" w:rsidP="000062D1">
      <w:pPr>
        <w:pStyle w:val="Heading2"/>
        <w:ind w:right="180"/>
        <w:rPr>
          <w:rFonts w:ascii="Verdana" w:hAnsi="Verdana"/>
          <w:sz w:val="24"/>
          <w:szCs w:val="24"/>
        </w:rPr>
      </w:pPr>
      <w:r>
        <w:rPr>
          <w:rFonts w:ascii="Verdana" w:hAnsi="Verdana"/>
          <w:sz w:val="24"/>
          <w:szCs w:val="24"/>
        </w:rPr>
        <w:t xml:space="preserve"> </w:t>
      </w:r>
    </w:p>
    <w:p w:rsidR="005060DD" w:rsidRPr="00F049F6" w:rsidRDefault="00CE2DD2" w:rsidP="00643145">
      <w:pPr>
        <w:pStyle w:val="ListParagraph"/>
        <w:numPr>
          <w:ilvl w:val="0"/>
          <w:numId w:val="9"/>
        </w:numPr>
        <w:ind w:right="18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rsidR="009314D6" w:rsidRPr="009314D6" w:rsidRDefault="00E70621" w:rsidP="004176E9">
      <w:pPr>
        <w:pStyle w:val="ListParagraph"/>
        <w:numPr>
          <w:ilvl w:val="0"/>
          <w:numId w:val="4"/>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9314D6">
        <w:rPr>
          <w:rFonts w:ascii="Verdana" w:hAnsi="Verdana"/>
        </w:rPr>
        <w:t xml:space="preserve">As one of its 1115 projects, ACCESS implemented outpatient substance abuse services through the addition of licensed chemical dependency staff and obtained licensure from HHSC for its substance abuse services. </w:t>
      </w:r>
      <w:r w:rsidR="009314D6" w:rsidRPr="009314D6">
        <w:rPr>
          <w:rFonts w:ascii="Verdana" w:hAnsi="Verdana"/>
        </w:rPr>
        <w:t xml:space="preserve">There is an in-house referral process between substance abuse and mental health services when needs are identified during treatment and co-occurring needs are also addressed.  </w:t>
      </w:r>
      <w:r w:rsidRPr="009314D6">
        <w:rPr>
          <w:rFonts w:ascii="Verdana" w:hAnsi="Verdana"/>
        </w:rPr>
        <w:t xml:space="preserve">ACCESS has provided space for a FQHC in each of its outpatient clinics </w:t>
      </w:r>
      <w:r w:rsidR="00C17F5B" w:rsidRPr="009314D6">
        <w:rPr>
          <w:rFonts w:ascii="Verdana" w:hAnsi="Verdana"/>
        </w:rPr>
        <w:t>to provide co-located physical healthcare services for its indigent and MCAID/MCARE population.</w:t>
      </w:r>
      <w:r w:rsidR="009314D6" w:rsidRPr="009314D6">
        <w:rPr>
          <w:rFonts w:ascii="Verdana" w:hAnsi="Verdana"/>
        </w:rPr>
        <w:t xml:space="preserve"> Mental health consumers with chronic physical conditions such as diabetes are referred to </w:t>
      </w:r>
      <w:r w:rsidR="004176E9">
        <w:rPr>
          <w:rFonts w:ascii="Verdana" w:hAnsi="Verdana"/>
        </w:rPr>
        <w:t>the FQHC</w:t>
      </w:r>
      <w:r w:rsidR="009314D6" w:rsidRPr="009314D6">
        <w:rPr>
          <w:rFonts w:ascii="Verdana" w:hAnsi="Verdana"/>
        </w:rPr>
        <w:t xml:space="preserve"> for follow-up and, conversely, individuals presenting with possible mental health needs at th</w:t>
      </w:r>
      <w:r w:rsidR="004176E9">
        <w:rPr>
          <w:rFonts w:ascii="Verdana" w:hAnsi="Verdana"/>
        </w:rPr>
        <w:t>e FQHC</w:t>
      </w:r>
      <w:r w:rsidR="009314D6" w:rsidRPr="009314D6">
        <w:rPr>
          <w:rFonts w:ascii="Verdana" w:hAnsi="Verdana"/>
        </w:rPr>
        <w:t xml:space="preserve"> clinic are referred to ACCESS for follow-up. </w:t>
      </w:r>
      <w:r w:rsidR="00C17F5B" w:rsidRPr="009314D6">
        <w:rPr>
          <w:rFonts w:ascii="Verdana" w:hAnsi="Verdana"/>
        </w:rPr>
        <w:t xml:space="preserve"> </w:t>
      </w:r>
      <w:r w:rsidR="009314D6" w:rsidRPr="009314D6">
        <w:rPr>
          <w:rFonts w:ascii="Verdana" w:hAnsi="Verdana"/>
        </w:rPr>
        <w:t>Additionally, individuals presenting in psychiatric emergencies with medical and substance abuse issues are assessed when stable for referral to needed mental health or substance abuse services. Efforts to integrate emergency psychiatric services are addressed through quarterly crisis diversion and other meetings with local ED staff and through contracts with private psychiatric hospitals.</w:t>
      </w:r>
    </w:p>
    <w:p w:rsidR="005707E8" w:rsidRPr="00F049F6" w:rsidRDefault="005707E8" w:rsidP="004176E9">
      <w:pPr>
        <w:pStyle w:val="ListParagraph"/>
        <w:ind w:left="360" w:right="180"/>
        <w:rPr>
          <w:rFonts w:ascii="Verdana" w:hAnsi="Verdana"/>
        </w:rPr>
      </w:pPr>
    </w:p>
    <w:p w:rsidR="00CE2DD2" w:rsidRPr="00F049F6" w:rsidRDefault="000D6236" w:rsidP="00643145">
      <w:pPr>
        <w:pStyle w:val="ListParagraph"/>
        <w:numPr>
          <w:ilvl w:val="0"/>
          <w:numId w:val="9"/>
        </w:numPr>
        <w:ind w:right="18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rsidR="00772402" w:rsidRPr="00320404" w:rsidRDefault="007D5F3B" w:rsidP="00772402">
      <w:pPr>
        <w:pStyle w:val="ListParagraph"/>
        <w:numPr>
          <w:ilvl w:val="0"/>
          <w:numId w:val="4"/>
        </w:numPr>
        <w:pBdr>
          <w:top w:val="single" w:sz="4" w:space="1" w:color="auto"/>
          <w:left w:val="single" w:sz="4" w:space="4" w:color="auto"/>
          <w:bottom w:val="single" w:sz="4" w:space="1" w:color="auto"/>
          <w:right w:val="single" w:sz="4" w:space="4" w:color="auto"/>
        </w:pBdr>
        <w:spacing w:before="120"/>
        <w:ind w:right="180"/>
        <w:rPr>
          <w:rFonts w:ascii="Verdana" w:hAnsi="Verdana"/>
          <w:sz w:val="22"/>
          <w:szCs w:val="22"/>
        </w:rPr>
      </w:pPr>
      <w:bookmarkStart w:id="22" w:name="_Hlk25583923"/>
      <w:r w:rsidRPr="00320404">
        <w:rPr>
          <w:rFonts w:ascii="Verdana" w:hAnsi="Verdana"/>
          <w:sz w:val="22"/>
          <w:szCs w:val="22"/>
        </w:rPr>
        <w:t>ACCESS will further integrate and expand these services as it seeks certification as a CCBHC, expecting to increase MAT and outpatient substance abuse services, as well as further integrating its services with the physical services provided by the FQHC.</w:t>
      </w:r>
      <w:r w:rsidR="00772402" w:rsidRPr="00320404">
        <w:rPr>
          <w:rFonts w:ascii="Verdana" w:hAnsi="Verdana"/>
          <w:sz w:val="22"/>
          <w:szCs w:val="22"/>
        </w:rPr>
        <w:t xml:space="preserve"> In addition to expanding integration of substance abuse, mental health, and physical health services beyond co-location and referrals, the LMHA has entered into a contractual relationship with the FQHC to pursue additional opportunities for integrating services between the two entities. Another partnership has been developed with the Pharmacy program at the University of Texas at Tyler. Pharmacy students, under the supervision of the Director of that program, will review ACCESS client medications to identify possible drug interactions and work to coordinate continuity in medication practices between ACCESS prescribers and local PCPs. The new initiatives are expanding availability of local treatment options, particularly for the large indigent population in the area. </w:t>
      </w:r>
    </w:p>
    <w:p w:rsidR="005A15E3" w:rsidRPr="005A15E3" w:rsidRDefault="004737C4">
      <w:pPr>
        <w:pStyle w:val="Heading2"/>
        <w:ind w:right="180"/>
      </w:pPr>
      <w:bookmarkStart w:id="23" w:name="_Toc23232235"/>
      <w:bookmarkEnd w:id="22"/>
      <w:r w:rsidRPr="00F049F6">
        <w:rPr>
          <w:rFonts w:ascii="Verdana" w:hAnsi="Verdana"/>
          <w:sz w:val="24"/>
          <w:szCs w:val="24"/>
        </w:rPr>
        <w:lastRenderedPageBreak/>
        <w:t>II.E</w:t>
      </w:r>
      <w:r w:rsidR="00A434A5" w:rsidRPr="00F049F6">
        <w:rPr>
          <w:rFonts w:ascii="Verdana" w:hAnsi="Verdana"/>
          <w:sz w:val="24"/>
          <w:szCs w:val="24"/>
        </w:rPr>
        <w:tab/>
      </w:r>
      <w:r w:rsidR="008603B7" w:rsidRPr="00F049F6">
        <w:rPr>
          <w:rFonts w:ascii="Verdana" w:hAnsi="Verdana"/>
          <w:sz w:val="24"/>
          <w:szCs w:val="24"/>
        </w:rPr>
        <w:t>Communication Plans</w:t>
      </w:r>
      <w:bookmarkEnd w:id="23"/>
    </w:p>
    <w:p w:rsidR="005A15E3" w:rsidRDefault="005A15E3" w:rsidP="00F049F6">
      <w:pPr>
        <w:pStyle w:val="ListParagraph"/>
        <w:ind w:left="810" w:right="180"/>
        <w:rPr>
          <w:rFonts w:ascii="Verdana" w:hAnsi="Verdana"/>
        </w:rPr>
      </w:pPr>
    </w:p>
    <w:p w:rsidR="005A15E3" w:rsidRDefault="005A15E3" w:rsidP="00643145">
      <w:pPr>
        <w:pStyle w:val="ListParagraph"/>
        <w:numPr>
          <w:ilvl w:val="0"/>
          <w:numId w:val="10"/>
        </w:numPr>
        <w:ind w:left="810" w:right="18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rsidR="007D295B" w:rsidRPr="00320404" w:rsidRDefault="007D295B" w:rsidP="00320404">
      <w:pPr>
        <w:pBdr>
          <w:top w:val="single" w:sz="4" w:space="1" w:color="auto"/>
          <w:left w:val="single" w:sz="4" w:space="4" w:color="auto"/>
          <w:bottom w:val="single" w:sz="4" w:space="1" w:color="auto"/>
          <w:right w:val="single" w:sz="4" w:space="4" w:color="auto"/>
        </w:pBdr>
        <w:spacing w:before="120"/>
        <w:ind w:left="1350" w:right="180"/>
        <w:rPr>
          <w:rFonts w:ascii="Verdana" w:hAnsi="Verdana"/>
        </w:rPr>
      </w:pPr>
      <w:r w:rsidRPr="00320404">
        <w:rPr>
          <w:rFonts w:ascii="Verdana" w:hAnsi="Verdana"/>
        </w:rPr>
        <w:t>Information will be available on the ACCESS website, as well as on ACCESS brochures that are widely distributed throughout the service area at community events, annual public forums, and regularly scheduled meetings of CRCGs and Crisis/Jail Diversion Meetings in each County. Brochures and information are also provided to emergency responders and placed in local service provider offices and emergency departments.</w:t>
      </w:r>
    </w:p>
    <w:p w:rsidR="00B0194C" w:rsidRDefault="00B0194C" w:rsidP="00F049F6">
      <w:pPr>
        <w:pStyle w:val="ListParagraph"/>
        <w:ind w:left="810" w:right="180"/>
        <w:rPr>
          <w:rFonts w:ascii="Verdana" w:hAnsi="Verdana"/>
        </w:rPr>
      </w:pPr>
    </w:p>
    <w:p w:rsidR="003C389A" w:rsidRPr="00F049F6" w:rsidRDefault="003C389A" w:rsidP="00643145">
      <w:pPr>
        <w:pStyle w:val="ListParagraph"/>
        <w:numPr>
          <w:ilvl w:val="0"/>
          <w:numId w:val="10"/>
        </w:numPr>
        <w:ind w:left="810" w:right="18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rsidR="007D295B" w:rsidRPr="00320404" w:rsidRDefault="007D295B" w:rsidP="00320404">
      <w:pPr>
        <w:pBdr>
          <w:top w:val="single" w:sz="4" w:space="1" w:color="auto"/>
          <w:left w:val="single" w:sz="4" w:space="4" w:color="auto"/>
          <w:bottom w:val="single" w:sz="4" w:space="1" w:color="auto"/>
          <w:right w:val="single" w:sz="4" w:space="4" w:color="auto"/>
        </w:pBdr>
        <w:spacing w:before="120"/>
        <w:ind w:left="1350" w:right="180"/>
        <w:rPr>
          <w:rFonts w:ascii="Verdana" w:hAnsi="Verdana"/>
        </w:rPr>
      </w:pPr>
      <w:r w:rsidRPr="00320404">
        <w:rPr>
          <w:rFonts w:ascii="Verdana" w:hAnsi="Verdana"/>
        </w:rPr>
        <w:t>During annual scheduled training, all current staff receive training on the crisis response systems, including any updates/revisions.  New staff receive crisis training during their orientation training.  Front office staff, including individuals answering incoming phone calls, also receive additional training on responding to phone or walk-in crises. Information is also shared with the contracted crisis hotline provider to ensure they remain current with the LMHA’s crisis practices. The information is also available on the organization’s local intranet for quick references.</w:t>
      </w:r>
    </w:p>
    <w:p w:rsidR="00697834" w:rsidRDefault="004737C4" w:rsidP="00697834">
      <w:pPr>
        <w:pStyle w:val="Heading2"/>
        <w:ind w:right="180"/>
        <w:rPr>
          <w:rFonts w:ascii="Verdana" w:hAnsi="Verdana"/>
          <w:sz w:val="24"/>
          <w:szCs w:val="24"/>
        </w:rPr>
      </w:pPr>
      <w:bookmarkStart w:id="24"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24"/>
    </w:p>
    <w:p w:rsidR="0003572A" w:rsidRPr="0003572A" w:rsidRDefault="0003572A" w:rsidP="0003572A"/>
    <w:p w:rsidR="00732ABF" w:rsidRPr="00F049F6" w:rsidRDefault="00732ABF" w:rsidP="000B6E28">
      <w:pPr>
        <w:ind w:left="690" w:right="180"/>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Consider needs in all parts of </w:t>
      </w:r>
      <w:r w:rsidR="00563661" w:rsidRPr="00F049F6">
        <w:rPr>
          <w:rFonts w:ascii="Verdana" w:hAnsi="Verdana"/>
        </w:rPr>
        <w:t xml:space="preserve">the </w:t>
      </w:r>
      <w:r w:rsidRPr="00F049F6">
        <w:rPr>
          <w:rFonts w:ascii="Verdana" w:hAnsi="Verdana"/>
        </w:rPr>
        <w:t xml:space="preserve">local service area, including those specific to certain counties.  </w:t>
      </w:r>
    </w:p>
    <w:p w:rsidR="00732ABF" w:rsidRDefault="00732ABF" w:rsidP="00732ABF">
      <w:pPr>
        <w:ind w:right="180"/>
        <w:rPr>
          <w:rFonts w:ascii="Verdana" w:hAnsi="Verdana"/>
        </w:rPr>
      </w:pPr>
    </w:p>
    <w:p w:rsidR="00320404" w:rsidRDefault="00320404" w:rsidP="00732ABF">
      <w:pPr>
        <w:ind w:right="180"/>
        <w:rPr>
          <w:rFonts w:ascii="Verdana" w:hAnsi="Verdana"/>
        </w:rPr>
      </w:pPr>
    </w:p>
    <w:p w:rsidR="00320404" w:rsidRDefault="00320404" w:rsidP="00732ABF">
      <w:pPr>
        <w:ind w:right="180"/>
        <w:rPr>
          <w:rFonts w:ascii="Verdana" w:hAnsi="Verdana"/>
        </w:rPr>
      </w:pPr>
    </w:p>
    <w:p w:rsidR="00320404" w:rsidRDefault="00320404" w:rsidP="00732ABF">
      <w:pPr>
        <w:ind w:right="180"/>
        <w:rPr>
          <w:rFonts w:ascii="Verdana" w:hAnsi="Verdana"/>
        </w:rPr>
      </w:pPr>
    </w:p>
    <w:p w:rsidR="00320404" w:rsidRDefault="00320404" w:rsidP="00732ABF">
      <w:pPr>
        <w:ind w:right="180"/>
        <w:rPr>
          <w:rFonts w:ascii="Verdana" w:hAnsi="Verdana"/>
        </w:rPr>
      </w:pPr>
    </w:p>
    <w:p w:rsidR="00320404" w:rsidRDefault="00320404" w:rsidP="00732ABF">
      <w:pPr>
        <w:ind w:right="180"/>
        <w:rPr>
          <w:rFonts w:ascii="Verdana" w:hAnsi="Verdana"/>
        </w:rPr>
      </w:pPr>
    </w:p>
    <w:tbl>
      <w:tblPr>
        <w:tblStyle w:val="TableGrid"/>
        <w:tblW w:w="12870" w:type="dxa"/>
        <w:tblInd w:w="85" w:type="dxa"/>
        <w:tblLook w:val="04A0" w:firstRow="1" w:lastRow="0" w:firstColumn="1" w:lastColumn="0" w:noHBand="0" w:noVBand="1"/>
      </w:tblPr>
      <w:tblGrid>
        <w:gridCol w:w="2250"/>
        <w:gridCol w:w="5040"/>
        <w:gridCol w:w="5580"/>
      </w:tblGrid>
      <w:tr w:rsidR="00807E6A" w:rsidRPr="00A718E9" w:rsidTr="00F049F6">
        <w:trPr>
          <w:trHeight w:val="285"/>
        </w:trPr>
        <w:tc>
          <w:tcPr>
            <w:tcW w:w="2250" w:type="dxa"/>
            <w:shd w:val="clear" w:color="auto" w:fill="DBE5F1" w:themeFill="accent1" w:themeFillTint="33"/>
          </w:tcPr>
          <w:p w:rsidR="00807E6A" w:rsidRPr="00F049F6" w:rsidRDefault="00807E6A" w:rsidP="00B66CAF">
            <w:pPr>
              <w:rPr>
                <w:rFonts w:ascii="Verdana" w:hAnsi="Verdana"/>
                <w:b/>
                <w:color w:val="4F81BD" w:themeColor="accent1"/>
              </w:rPr>
            </w:pPr>
            <w:r w:rsidRPr="00F049F6">
              <w:rPr>
                <w:rFonts w:ascii="Verdana" w:hAnsi="Verdana"/>
                <w:b/>
                <w:color w:val="4F81BD" w:themeColor="accent1"/>
              </w:rPr>
              <w:lastRenderedPageBreak/>
              <w:t>County</w:t>
            </w:r>
          </w:p>
        </w:tc>
        <w:tc>
          <w:tcPr>
            <w:tcW w:w="5040" w:type="dxa"/>
            <w:shd w:val="clear" w:color="auto" w:fill="DBE5F1" w:themeFill="accent1" w:themeFillTint="33"/>
          </w:tcPr>
          <w:p w:rsidR="00807E6A" w:rsidRPr="00F049F6" w:rsidRDefault="00807E6A" w:rsidP="00B66CAF">
            <w:pPr>
              <w:rPr>
                <w:rFonts w:ascii="Verdana" w:hAnsi="Verdana"/>
                <w:b/>
                <w:color w:val="4F81BD" w:themeColor="accent1"/>
              </w:rPr>
            </w:pPr>
            <w:r w:rsidRPr="00F049F6">
              <w:rPr>
                <w:rFonts w:ascii="Verdana" w:hAnsi="Verdana"/>
                <w:b/>
                <w:color w:val="4F81BD" w:themeColor="accent1"/>
              </w:rPr>
              <w:t>Service System Gaps</w:t>
            </w:r>
          </w:p>
        </w:tc>
        <w:tc>
          <w:tcPr>
            <w:tcW w:w="5580" w:type="dxa"/>
            <w:shd w:val="clear" w:color="auto" w:fill="DBE5F1" w:themeFill="accent1" w:themeFillTint="33"/>
          </w:tcPr>
          <w:p w:rsidR="00807E6A" w:rsidRPr="00F049F6" w:rsidRDefault="00142F69" w:rsidP="00F049F6">
            <w:pPr>
              <w:ind w:right="-374"/>
              <w:rPr>
                <w:rFonts w:ascii="Verdana" w:hAnsi="Verdana"/>
                <w:b/>
                <w:color w:val="4F81BD" w:themeColor="accent1"/>
              </w:rPr>
            </w:pPr>
            <w:r w:rsidRPr="00F049F6">
              <w:rPr>
                <w:rFonts w:ascii="Verdana" w:hAnsi="Verdana"/>
                <w:b/>
                <w:color w:val="4F81BD" w:themeColor="accent1"/>
              </w:rPr>
              <w:t xml:space="preserve">Recommendations to Address the </w:t>
            </w:r>
            <w:r w:rsidR="00563661" w:rsidRPr="00F049F6">
              <w:rPr>
                <w:rFonts w:ascii="Verdana" w:hAnsi="Verdana"/>
                <w:b/>
                <w:color w:val="4F81BD" w:themeColor="accent1"/>
              </w:rPr>
              <w:t>G</w:t>
            </w:r>
            <w:r w:rsidRPr="00F049F6">
              <w:rPr>
                <w:rFonts w:ascii="Verdana" w:hAnsi="Verdana"/>
                <w:b/>
                <w:color w:val="4F81BD" w:themeColor="accent1"/>
              </w:rPr>
              <w:t>ap</w:t>
            </w:r>
            <w:r w:rsidR="00563661" w:rsidRPr="00F049F6">
              <w:rPr>
                <w:rFonts w:ascii="Verdana" w:hAnsi="Verdana"/>
                <w:b/>
                <w:color w:val="4F81BD" w:themeColor="accent1"/>
              </w:rPr>
              <w:t>s</w:t>
            </w:r>
          </w:p>
        </w:tc>
      </w:tr>
      <w:tr w:rsidR="007D295B" w:rsidRPr="00A718E9" w:rsidTr="00F911CA">
        <w:trPr>
          <w:trHeight w:val="1340"/>
        </w:trPr>
        <w:tc>
          <w:tcPr>
            <w:tcW w:w="2250" w:type="dxa"/>
          </w:tcPr>
          <w:p w:rsidR="007D295B" w:rsidRPr="00320404" w:rsidRDefault="007D295B">
            <w:pPr>
              <w:spacing w:before="120"/>
              <w:ind w:right="180"/>
              <w:rPr>
                <w:rFonts w:ascii="Verdana" w:hAnsi="Verdana"/>
              </w:rPr>
            </w:pPr>
            <w:r w:rsidRPr="00320404">
              <w:rPr>
                <w:rFonts w:ascii="Verdana" w:hAnsi="Verdana"/>
              </w:rPr>
              <w:t>Anderson, Cherokee</w:t>
            </w:r>
          </w:p>
        </w:tc>
        <w:tc>
          <w:tcPr>
            <w:tcW w:w="5040" w:type="dxa"/>
          </w:tcPr>
          <w:p w:rsidR="007D295B" w:rsidRPr="00320404" w:rsidRDefault="007D295B" w:rsidP="007D295B">
            <w:pPr>
              <w:pStyle w:val="ListParagraph"/>
              <w:numPr>
                <w:ilvl w:val="0"/>
                <w:numId w:val="16"/>
              </w:numPr>
              <w:spacing w:before="120"/>
              <w:ind w:left="432" w:right="180"/>
              <w:rPr>
                <w:rFonts w:ascii="Verdana" w:hAnsi="Verdana"/>
              </w:rPr>
            </w:pPr>
            <w:r w:rsidRPr="00320404">
              <w:rPr>
                <w:rFonts w:ascii="Verdana" w:hAnsi="Verdana"/>
              </w:rPr>
              <w:t xml:space="preserve">No short or long-term residential treatment available </w:t>
            </w:r>
          </w:p>
        </w:tc>
        <w:tc>
          <w:tcPr>
            <w:tcW w:w="5580" w:type="dxa"/>
          </w:tcPr>
          <w:p w:rsidR="007D295B" w:rsidRPr="00320404" w:rsidRDefault="00F911CA" w:rsidP="00286357">
            <w:pPr>
              <w:pStyle w:val="ListParagraph"/>
              <w:numPr>
                <w:ilvl w:val="0"/>
                <w:numId w:val="1"/>
              </w:numPr>
              <w:spacing w:before="74"/>
              <w:ind w:left="267" w:right="111" w:hanging="223"/>
              <w:rPr>
                <w:rFonts w:ascii="Verdana" w:hAnsi="Verdana"/>
              </w:rPr>
            </w:pPr>
            <w:r w:rsidRPr="00320404">
              <w:rPr>
                <w:rFonts w:ascii="Verdana" w:hAnsi="Verdana"/>
              </w:rPr>
              <w:t>Participat</w:t>
            </w:r>
            <w:r w:rsidR="00286357" w:rsidRPr="00320404">
              <w:rPr>
                <w:rFonts w:ascii="Verdana" w:hAnsi="Verdana"/>
              </w:rPr>
              <w:t>e</w:t>
            </w:r>
            <w:r w:rsidRPr="00320404">
              <w:rPr>
                <w:rFonts w:ascii="Verdana" w:hAnsi="Verdana"/>
              </w:rPr>
              <w:t xml:space="preserve"> in All Access Texas to identify gaps for HHSC to procure funding to address the need for regional residential treatment options</w:t>
            </w:r>
          </w:p>
        </w:tc>
      </w:tr>
      <w:tr w:rsidR="007D295B" w:rsidRPr="00A718E9" w:rsidTr="00F049F6">
        <w:trPr>
          <w:trHeight w:val="301"/>
        </w:trPr>
        <w:tc>
          <w:tcPr>
            <w:tcW w:w="2250" w:type="dxa"/>
          </w:tcPr>
          <w:p w:rsidR="007D295B" w:rsidRPr="00320404" w:rsidRDefault="007D295B">
            <w:pPr>
              <w:spacing w:before="120"/>
              <w:ind w:right="180"/>
              <w:rPr>
                <w:rFonts w:ascii="Verdana" w:hAnsi="Verdana"/>
              </w:rPr>
            </w:pPr>
            <w:r w:rsidRPr="00320404">
              <w:rPr>
                <w:rFonts w:ascii="Verdana" w:hAnsi="Verdana"/>
              </w:rPr>
              <w:t>Anderson, Cherokee</w:t>
            </w:r>
          </w:p>
        </w:tc>
        <w:tc>
          <w:tcPr>
            <w:tcW w:w="5040" w:type="dxa"/>
          </w:tcPr>
          <w:p w:rsidR="007D295B" w:rsidRPr="00320404" w:rsidRDefault="007D295B" w:rsidP="007D295B">
            <w:pPr>
              <w:pStyle w:val="ListParagraph"/>
              <w:numPr>
                <w:ilvl w:val="0"/>
                <w:numId w:val="16"/>
              </w:numPr>
              <w:spacing w:before="120"/>
              <w:ind w:left="432" w:right="180"/>
              <w:rPr>
                <w:rFonts w:ascii="Verdana" w:hAnsi="Verdana"/>
              </w:rPr>
            </w:pPr>
            <w:r w:rsidRPr="00320404">
              <w:rPr>
                <w:rFonts w:ascii="Verdana" w:hAnsi="Verdana"/>
              </w:rPr>
              <w:t>No substance abuse detox available or residential SA treatment</w:t>
            </w:r>
          </w:p>
        </w:tc>
        <w:tc>
          <w:tcPr>
            <w:tcW w:w="5580" w:type="dxa"/>
          </w:tcPr>
          <w:p w:rsidR="007D295B" w:rsidRPr="00320404" w:rsidRDefault="003D4E7F" w:rsidP="003D4E7F">
            <w:pPr>
              <w:pStyle w:val="ListParagraph"/>
              <w:numPr>
                <w:ilvl w:val="0"/>
                <w:numId w:val="1"/>
              </w:numPr>
              <w:spacing w:before="74"/>
              <w:ind w:left="267" w:right="111" w:hanging="223"/>
              <w:rPr>
                <w:rFonts w:ascii="Verdana" w:hAnsi="Verdana"/>
              </w:rPr>
            </w:pPr>
            <w:r w:rsidRPr="00320404">
              <w:rPr>
                <w:rFonts w:ascii="Verdana" w:hAnsi="Verdana"/>
              </w:rPr>
              <w:t>C</w:t>
            </w:r>
            <w:r w:rsidR="00F911CA" w:rsidRPr="00320404">
              <w:rPr>
                <w:rFonts w:ascii="Verdana" w:hAnsi="Verdana"/>
              </w:rPr>
              <w:t xml:space="preserve">oordinate with ETCADA to look for SA services and </w:t>
            </w:r>
            <w:r w:rsidR="002F4B0B" w:rsidRPr="00320404">
              <w:rPr>
                <w:rFonts w:ascii="Verdana" w:hAnsi="Verdana"/>
              </w:rPr>
              <w:t>also seek</w:t>
            </w:r>
            <w:r w:rsidR="00F911CA" w:rsidRPr="00320404">
              <w:rPr>
                <w:rFonts w:ascii="Verdana" w:hAnsi="Verdana"/>
              </w:rPr>
              <w:t xml:space="preserve"> CCBHC certification</w:t>
            </w:r>
            <w:r w:rsidR="005E172F" w:rsidRPr="00320404">
              <w:rPr>
                <w:rFonts w:ascii="Verdana" w:hAnsi="Verdana"/>
              </w:rPr>
              <w:t xml:space="preserve"> to expand outpatient SA services</w:t>
            </w:r>
            <w:r w:rsidR="00F911CA" w:rsidRPr="00320404">
              <w:rPr>
                <w:rFonts w:ascii="Verdana" w:hAnsi="Verdana"/>
              </w:rPr>
              <w:t xml:space="preserve">, </w:t>
            </w:r>
            <w:r w:rsidRPr="00320404">
              <w:rPr>
                <w:rFonts w:ascii="Verdana" w:hAnsi="Verdana"/>
              </w:rPr>
              <w:t>while acknowledging difficulty in providing scope of services needed due to lack of funding.</w:t>
            </w:r>
          </w:p>
        </w:tc>
      </w:tr>
      <w:tr w:rsidR="007D295B" w:rsidRPr="00A718E9" w:rsidTr="00F049F6">
        <w:trPr>
          <w:trHeight w:val="301"/>
        </w:trPr>
        <w:tc>
          <w:tcPr>
            <w:tcW w:w="2250" w:type="dxa"/>
          </w:tcPr>
          <w:p w:rsidR="007D295B" w:rsidRPr="00320404" w:rsidRDefault="007D295B">
            <w:pPr>
              <w:spacing w:before="120"/>
              <w:ind w:right="180"/>
              <w:rPr>
                <w:rFonts w:ascii="Verdana" w:hAnsi="Verdana"/>
              </w:rPr>
            </w:pPr>
            <w:r w:rsidRPr="00320404">
              <w:rPr>
                <w:rFonts w:ascii="Verdana" w:hAnsi="Verdana"/>
              </w:rPr>
              <w:t>Anderson, Cherokee</w:t>
            </w:r>
          </w:p>
        </w:tc>
        <w:tc>
          <w:tcPr>
            <w:tcW w:w="5040" w:type="dxa"/>
          </w:tcPr>
          <w:p w:rsidR="007D295B" w:rsidRPr="00320404" w:rsidRDefault="007D295B" w:rsidP="007D295B">
            <w:pPr>
              <w:pStyle w:val="ListParagraph"/>
              <w:numPr>
                <w:ilvl w:val="0"/>
                <w:numId w:val="16"/>
              </w:numPr>
              <w:spacing w:before="120"/>
              <w:ind w:left="432" w:right="180"/>
              <w:rPr>
                <w:rFonts w:ascii="Verdana" w:hAnsi="Verdana"/>
              </w:rPr>
            </w:pPr>
            <w:r w:rsidRPr="00320404">
              <w:rPr>
                <w:rFonts w:ascii="Verdana" w:hAnsi="Verdana"/>
              </w:rPr>
              <w:t>No local respite or facility-based crisis observation programs available</w:t>
            </w:r>
          </w:p>
        </w:tc>
        <w:tc>
          <w:tcPr>
            <w:tcW w:w="5580" w:type="dxa"/>
          </w:tcPr>
          <w:p w:rsidR="007D295B" w:rsidRPr="00320404" w:rsidRDefault="007F078C" w:rsidP="00643145">
            <w:pPr>
              <w:pStyle w:val="ListParagraph"/>
              <w:numPr>
                <w:ilvl w:val="0"/>
                <w:numId w:val="1"/>
              </w:numPr>
              <w:spacing w:before="74"/>
              <w:ind w:left="267" w:right="111" w:hanging="223"/>
              <w:rPr>
                <w:rFonts w:ascii="Verdana" w:hAnsi="Verdana"/>
              </w:rPr>
            </w:pPr>
            <w:r w:rsidRPr="00320404">
              <w:rPr>
                <w:rFonts w:ascii="Verdana" w:hAnsi="Verdana"/>
              </w:rPr>
              <w:t>Participate</w:t>
            </w:r>
            <w:r w:rsidR="00543227" w:rsidRPr="00320404">
              <w:rPr>
                <w:rFonts w:ascii="Verdana" w:hAnsi="Verdana"/>
              </w:rPr>
              <w:t xml:space="preserve"> in All Access Texas to identify gaps for HHSC to procure funding to address the need for regional </w:t>
            </w:r>
            <w:r w:rsidRPr="00320404">
              <w:rPr>
                <w:rFonts w:ascii="Verdana" w:hAnsi="Verdana"/>
              </w:rPr>
              <w:t>respite or facility-based crisis observation programs</w:t>
            </w:r>
          </w:p>
          <w:p w:rsidR="007F078C" w:rsidRPr="00320404" w:rsidRDefault="007F078C" w:rsidP="007F078C">
            <w:pPr>
              <w:pStyle w:val="ListParagraph"/>
              <w:numPr>
                <w:ilvl w:val="0"/>
                <w:numId w:val="1"/>
              </w:numPr>
              <w:spacing w:before="74"/>
              <w:ind w:left="267" w:right="111" w:hanging="223"/>
              <w:rPr>
                <w:rFonts w:ascii="Verdana" w:hAnsi="Verdana"/>
              </w:rPr>
            </w:pPr>
            <w:r w:rsidRPr="00320404">
              <w:rPr>
                <w:rFonts w:ascii="Verdana" w:hAnsi="Verdana"/>
              </w:rPr>
              <w:t>Locate and contract with any regional providers of respite services</w:t>
            </w:r>
          </w:p>
        </w:tc>
      </w:tr>
    </w:tbl>
    <w:p w:rsidR="00EF553A" w:rsidRPr="00F049F6" w:rsidRDefault="00EF553A" w:rsidP="000062D1">
      <w:pPr>
        <w:pStyle w:val="Heading1"/>
        <w:ind w:right="180"/>
        <w:rPr>
          <w:rFonts w:ascii="Verdana" w:hAnsi="Verdana"/>
          <w:sz w:val="24"/>
          <w:szCs w:val="24"/>
        </w:rPr>
      </w:pPr>
    </w:p>
    <w:p w:rsidR="00E43333" w:rsidRPr="00F049F6" w:rsidRDefault="00702BE5" w:rsidP="000062D1">
      <w:pPr>
        <w:pStyle w:val="Heading1"/>
        <w:ind w:right="180"/>
        <w:rPr>
          <w:rFonts w:ascii="Verdana" w:hAnsi="Verdana"/>
          <w:sz w:val="24"/>
          <w:szCs w:val="24"/>
        </w:rPr>
      </w:pPr>
      <w:bookmarkStart w:id="25" w:name="_Toc23232237"/>
      <w:r w:rsidRPr="00F049F6">
        <w:rPr>
          <w:rFonts w:ascii="Verdana" w:hAnsi="Verdana"/>
          <w:sz w:val="24"/>
          <w:szCs w:val="24"/>
        </w:rPr>
        <w:t>Section</w:t>
      </w:r>
      <w:r w:rsidR="00E43333" w:rsidRPr="00F049F6">
        <w:rPr>
          <w:rFonts w:ascii="Verdana" w:hAnsi="Verdana"/>
          <w:sz w:val="24"/>
          <w:szCs w:val="24"/>
        </w:rPr>
        <w:t xml:space="preserve"> III: </w:t>
      </w:r>
      <w:r w:rsidR="00801EB4" w:rsidRPr="00F049F6">
        <w:rPr>
          <w:rFonts w:ascii="Verdana" w:hAnsi="Verdana"/>
          <w:sz w:val="24"/>
          <w:szCs w:val="24"/>
        </w:rPr>
        <w:t>Plans and Priorities</w:t>
      </w:r>
      <w:r w:rsidR="000A7BAB" w:rsidRPr="00F049F6">
        <w:rPr>
          <w:rFonts w:ascii="Verdana" w:hAnsi="Verdana"/>
          <w:sz w:val="24"/>
          <w:szCs w:val="24"/>
        </w:rPr>
        <w:t xml:space="preserve"> for System Development</w:t>
      </w:r>
      <w:bookmarkEnd w:id="25"/>
    </w:p>
    <w:p w:rsidR="00E678C5" w:rsidRPr="00F049F6" w:rsidRDefault="0084614C" w:rsidP="000062D1">
      <w:pPr>
        <w:pStyle w:val="Heading2"/>
        <w:ind w:right="180"/>
        <w:rPr>
          <w:rFonts w:ascii="Verdana" w:hAnsi="Verdana"/>
          <w:sz w:val="24"/>
          <w:szCs w:val="24"/>
        </w:rPr>
      </w:pPr>
      <w:bookmarkStart w:id="26" w:name="_Toc23232238"/>
      <w:r w:rsidRPr="00F049F6">
        <w:rPr>
          <w:rFonts w:ascii="Verdana" w:hAnsi="Verdana"/>
          <w:sz w:val="24"/>
          <w:szCs w:val="24"/>
        </w:rPr>
        <w:t>III.A</w:t>
      </w:r>
      <w:r w:rsidR="00A434A5" w:rsidRPr="00F049F6">
        <w:rPr>
          <w:rFonts w:ascii="Verdana" w:hAnsi="Verdana"/>
          <w:sz w:val="24"/>
          <w:szCs w:val="24"/>
        </w:rPr>
        <w:tab/>
      </w:r>
      <w:r w:rsidR="004C23DE">
        <w:rPr>
          <w:rFonts w:ascii="Verdana" w:hAnsi="Verdana"/>
          <w:sz w:val="24"/>
          <w:szCs w:val="24"/>
        </w:rPr>
        <w:t xml:space="preserve"> </w:t>
      </w:r>
      <w:r w:rsidR="00D821E5" w:rsidRPr="00F049F6">
        <w:rPr>
          <w:rFonts w:ascii="Verdana" w:hAnsi="Verdana"/>
          <w:sz w:val="24"/>
          <w:szCs w:val="24"/>
        </w:rPr>
        <w:t>Jail Diversion</w:t>
      </w:r>
      <w:bookmarkEnd w:id="26"/>
    </w:p>
    <w:p w:rsidR="00D821E5" w:rsidRDefault="00E678C5" w:rsidP="000062D1">
      <w:pPr>
        <w:pStyle w:val="Heading2"/>
        <w:ind w:right="180"/>
        <w:rPr>
          <w:rFonts w:ascii="Verdana" w:hAnsi="Verdana"/>
          <w:b w:val="0"/>
          <w:sz w:val="24"/>
          <w:szCs w:val="24"/>
        </w:rPr>
      </w:pPr>
      <w:bookmarkStart w:id="27" w:name="_Toc22033144"/>
      <w:bookmarkStart w:id="28" w:name="_Toc23232239"/>
      <w:r w:rsidRPr="00F049F6">
        <w:rPr>
          <w:rFonts w:ascii="Verdana" w:hAnsi="Verdana"/>
          <w:b w:val="0"/>
          <w:sz w:val="24"/>
          <w:szCs w:val="24"/>
        </w:rPr>
        <w:t>The Sequential Intercept Model (SIM) inform</w:t>
      </w:r>
      <w:r w:rsidR="00563661" w:rsidRPr="00F049F6">
        <w:rPr>
          <w:rFonts w:ascii="Verdana" w:hAnsi="Verdana"/>
          <w:b w:val="0"/>
          <w:sz w:val="24"/>
          <w:szCs w:val="24"/>
        </w:rPr>
        <w:t>s</w:t>
      </w:r>
      <w:r w:rsidRPr="00F049F6">
        <w:rPr>
          <w:rFonts w:ascii="Verdana" w:hAnsi="Verdana"/>
          <w:b w:val="0"/>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27"/>
      <w:bookmarkEnd w:id="28"/>
    </w:p>
    <w:p w:rsidR="00CB0E78" w:rsidRPr="00F049F6" w:rsidRDefault="00CB0E78" w:rsidP="00F049F6">
      <w:pPr>
        <w:rPr>
          <w:b/>
        </w:rPr>
      </w:pPr>
    </w:p>
    <w:p w:rsidR="00320404" w:rsidRDefault="00320404" w:rsidP="003B486F">
      <w:pPr>
        <w:rPr>
          <w:rFonts w:ascii="Verdana" w:hAnsi="Verdana"/>
        </w:rPr>
      </w:pPr>
    </w:p>
    <w:p w:rsidR="003B486F" w:rsidRPr="00F049F6" w:rsidRDefault="00FE25E0" w:rsidP="003B486F">
      <w:pPr>
        <w:rPr>
          <w:rFonts w:ascii="Verdana" w:hAnsi="Verdana"/>
        </w:rPr>
      </w:pPr>
      <w:r w:rsidRPr="00F049F6">
        <w:rPr>
          <w:rFonts w:ascii="Verdana" w:hAnsi="Verdana"/>
        </w:rPr>
        <w:lastRenderedPageBreak/>
        <w:t>A</w:t>
      </w:r>
      <w:r w:rsidR="00CB0E78">
        <w:rPr>
          <w:rFonts w:ascii="Verdana" w:hAnsi="Verdana"/>
        </w:rPr>
        <w:t xml:space="preserve"> link to </w:t>
      </w:r>
      <w:r w:rsidR="004D506B">
        <w:rPr>
          <w:rFonts w:ascii="Verdana" w:hAnsi="Verdana"/>
        </w:rPr>
        <w:t>t</w:t>
      </w:r>
      <w:r w:rsidRPr="00F049F6">
        <w:rPr>
          <w:rFonts w:ascii="Verdana" w:hAnsi="Verdana"/>
        </w:rPr>
        <w:t xml:space="preserve">he </w:t>
      </w:r>
      <w:r w:rsidR="00621952">
        <w:rPr>
          <w:rFonts w:ascii="Verdana" w:hAnsi="Verdana"/>
        </w:rPr>
        <w:t>SIM</w:t>
      </w:r>
      <w:r w:rsidRPr="00F049F6">
        <w:rPr>
          <w:rFonts w:ascii="Verdana" w:hAnsi="Verdana"/>
        </w:rPr>
        <w:t xml:space="preserve"> can be accessed here:</w:t>
      </w:r>
    </w:p>
    <w:p w:rsidR="00E678C5" w:rsidRPr="00F049F6" w:rsidRDefault="00B411D9" w:rsidP="00F049F6">
      <w:pPr>
        <w:rPr>
          <w:rFonts w:ascii="Verdana" w:hAnsi="Verdana"/>
        </w:rPr>
      </w:pPr>
      <w:hyperlink r:id="rId17" w:history="1">
        <w:r w:rsidR="00E678C5" w:rsidRPr="00F049F6">
          <w:rPr>
            <w:rStyle w:val="Hyperlink"/>
            <w:rFonts w:ascii="Verdana" w:hAnsi="Verdana"/>
          </w:rPr>
          <w:t>https://www.prainc.com/wp-content/uploads/2017/08/SIM-Brochure-Redesign0824.pdf</w:t>
        </w:r>
      </w:hyperlink>
    </w:p>
    <w:p w:rsidR="00E678C5" w:rsidRPr="00F049F6" w:rsidRDefault="00E678C5" w:rsidP="000062D1">
      <w:pPr>
        <w:ind w:right="180"/>
        <w:rPr>
          <w:rFonts w:ascii="Verdana" w:hAnsi="Verdana"/>
        </w:rPr>
      </w:pPr>
    </w:p>
    <w:p w:rsidR="00D821E5" w:rsidRPr="00F049F6" w:rsidRDefault="00383B81" w:rsidP="00F049F6">
      <w:pPr>
        <w:rPr>
          <w:rFonts w:ascii="Verdana" w:hAnsi="Verdana"/>
          <w:i/>
        </w:rPr>
      </w:pPr>
      <w:r w:rsidRPr="00F049F6">
        <w:rPr>
          <w:rFonts w:ascii="Verdana" w:hAnsi="Verdana"/>
        </w:rPr>
        <w:t>In the table</w:t>
      </w:r>
      <w:r w:rsidR="00563661" w:rsidRPr="00F049F6">
        <w:rPr>
          <w:rFonts w:ascii="Verdana" w:hAnsi="Verdana"/>
        </w:rPr>
        <w:t>s</w:t>
      </w:r>
      <w:r w:rsidRPr="00F049F6">
        <w:rPr>
          <w:rFonts w:ascii="Verdana" w:hAnsi="Verdana"/>
        </w:rPr>
        <w:t xml:space="preserve"> below, indicate</w:t>
      </w:r>
      <w:r w:rsidR="00D821E5" w:rsidRPr="00F049F6">
        <w:rPr>
          <w:rFonts w:ascii="Verdana" w:hAnsi="Verdana"/>
        </w:rPr>
        <w:t xml:space="preserve"> </w:t>
      </w:r>
      <w:r w:rsidR="00563661" w:rsidRPr="00F049F6">
        <w:rPr>
          <w:rFonts w:ascii="Verdana" w:hAnsi="Verdana"/>
        </w:rPr>
        <w:t>the</w:t>
      </w:r>
      <w:r w:rsidR="00D821E5" w:rsidRPr="00F049F6">
        <w:rPr>
          <w:rFonts w:ascii="Verdana" w:hAnsi="Verdana"/>
        </w:rPr>
        <w:t xml:space="preserve"> strategies use</w:t>
      </w:r>
      <w:r w:rsidR="00563661" w:rsidRPr="00F049F6">
        <w:rPr>
          <w:rFonts w:ascii="Verdana" w:hAnsi="Verdana"/>
        </w:rPr>
        <w:t>d in each intercept</w:t>
      </w:r>
      <w:r w:rsidR="00D821E5" w:rsidRPr="00F049F6">
        <w:rPr>
          <w:rFonts w:ascii="Verdana" w:hAnsi="Verdana"/>
        </w:rPr>
        <w:t xml:space="preserve"> to divert individuals from the criminal justice system</w:t>
      </w:r>
      <w:r w:rsidR="009F13A8">
        <w:rPr>
          <w:rFonts w:ascii="Verdana" w:hAnsi="Verdana"/>
        </w:rPr>
        <w:t xml:space="preserve"> and indicat</w:t>
      </w:r>
      <w:r w:rsidR="00A33052">
        <w:rPr>
          <w:rFonts w:ascii="Verdana" w:hAnsi="Verdana"/>
        </w:rPr>
        <w:t>e the counties in the service area where the strategies are applicable</w:t>
      </w:r>
      <w:r w:rsidR="00D821E5" w:rsidRPr="00F049F6">
        <w:rPr>
          <w:rFonts w:ascii="Verdana" w:hAnsi="Verdana"/>
        </w:rPr>
        <w:t>.</w:t>
      </w:r>
      <w:r w:rsidR="00E75DFA" w:rsidRPr="00F049F6">
        <w:rPr>
          <w:rFonts w:ascii="Verdana" w:hAnsi="Verdana"/>
        </w:rPr>
        <w:t xml:space="preserve"> List current activities and any plans for the next two years.  </w:t>
      </w:r>
    </w:p>
    <w:p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02"/>
        <w:gridCol w:w="52"/>
        <w:gridCol w:w="3844"/>
        <w:gridCol w:w="23"/>
        <w:gridCol w:w="4429"/>
      </w:tblGrid>
      <w:tr w:rsidR="00A33052" w:rsidRPr="00A718E9" w:rsidTr="00F049F6">
        <w:trPr>
          <w:trHeight w:val="998"/>
        </w:trPr>
        <w:tc>
          <w:tcPr>
            <w:tcW w:w="4602" w:type="dxa"/>
            <w:shd w:val="clear" w:color="auto" w:fill="DBE5F1" w:themeFill="accent1" w:themeFillTint="33"/>
          </w:tcPr>
          <w:p w:rsidR="00A33052" w:rsidRPr="00F049F6" w:rsidRDefault="00A33052" w:rsidP="009740E0">
            <w:pPr>
              <w:ind w:right="180"/>
              <w:rPr>
                <w:rFonts w:ascii="Verdana" w:hAnsi="Verdana"/>
                <w:b/>
              </w:rPr>
            </w:pPr>
            <w:r w:rsidRPr="00F049F6">
              <w:rPr>
                <w:rFonts w:ascii="Verdana" w:hAnsi="Verdana"/>
                <w:b/>
              </w:rPr>
              <w:t>Intercept 0: Community Services</w:t>
            </w:r>
          </w:p>
          <w:p w:rsidR="00A33052" w:rsidRPr="00F049F6" w:rsidRDefault="00A33052" w:rsidP="009740E0">
            <w:pPr>
              <w:ind w:right="180"/>
              <w:rPr>
                <w:rFonts w:ascii="Verdana" w:hAnsi="Verdana"/>
              </w:rPr>
            </w:pPr>
            <w:r w:rsidRPr="00F049F6">
              <w:rPr>
                <w:rFonts w:ascii="Verdana" w:hAnsi="Verdana"/>
              </w:rPr>
              <w:t>Current Programs and Initiatives:</w:t>
            </w:r>
          </w:p>
        </w:tc>
        <w:tc>
          <w:tcPr>
            <w:tcW w:w="3896" w:type="dxa"/>
            <w:gridSpan w:val="2"/>
            <w:shd w:val="clear" w:color="auto" w:fill="DBE5F1" w:themeFill="accent1" w:themeFillTint="33"/>
          </w:tcPr>
          <w:p w:rsidR="00A33052" w:rsidRPr="00A718E9" w:rsidRDefault="00A33052" w:rsidP="009740E0">
            <w:pPr>
              <w:ind w:right="180"/>
              <w:rPr>
                <w:rFonts w:ascii="Verdana" w:hAnsi="Verdana"/>
              </w:rPr>
            </w:pPr>
            <w:r>
              <w:rPr>
                <w:rFonts w:ascii="Verdana" w:hAnsi="Verdana"/>
              </w:rPr>
              <w:t>County(s)</w:t>
            </w:r>
          </w:p>
        </w:tc>
        <w:tc>
          <w:tcPr>
            <w:tcW w:w="4452" w:type="dxa"/>
            <w:gridSpan w:val="2"/>
            <w:shd w:val="clear" w:color="auto" w:fill="DBE5F1" w:themeFill="accent1" w:themeFillTint="33"/>
          </w:tcPr>
          <w:p w:rsidR="00A33052" w:rsidRPr="00F049F6" w:rsidRDefault="00A33052" w:rsidP="009740E0">
            <w:pPr>
              <w:ind w:right="180"/>
              <w:rPr>
                <w:rFonts w:ascii="Verdana" w:hAnsi="Verdana"/>
              </w:rPr>
            </w:pPr>
          </w:p>
          <w:p w:rsidR="00A33052" w:rsidRPr="00F049F6" w:rsidRDefault="00A33052" w:rsidP="00F049F6">
            <w:pPr>
              <w:ind w:right="180"/>
              <w:jc w:val="center"/>
              <w:rPr>
                <w:rFonts w:ascii="Verdana" w:hAnsi="Verdana"/>
              </w:rPr>
            </w:pPr>
            <w:r w:rsidRPr="00F049F6">
              <w:rPr>
                <w:rFonts w:ascii="Verdana" w:hAnsi="Verdana"/>
              </w:rPr>
              <w:t>Plans for upcoming two years:</w:t>
            </w:r>
          </w:p>
        </w:tc>
      </w:tr>
      <w:tr w:rsidR="00AF6EDC" w:rsidTr="00AF6EDC">
        <w:tc>
          <w:tcPr>
            <w:tcW w:w="4602" w:type="dxa"/>
            <w:hideMark/>
          </w:tcPr>
          <w:p w:rsidR="00AF6EDC" w:rsidRDefault="00AF6EDC" w:rsidP="00AF6EDC">
            <w:pPr>
              <w:pStyle w:val="ListParagraph"/>
              <w:numPr>
                <w:ilvl w:val="0"/>
                <w:numId w:val="21"/>
              </w:numPr>
              <w:ind w:right="180"/>
              <w:rPr>
                <w:rFonts w:ascii="Verdana" w:eastAsia="Times New Roman" w:hAnsi="Verdana"/>
              </w:rPr>
            </w:pPr>
            <w:bookmarkStart w:id="29" w:name="_Hlk21955315"/>
            <w:bookmarkStart w:id="30" w:name="_Hlk21954911"/>
            <w:r>
              <w:rPr>
                <w:rFonts w:ascii="Verdana" w:hAnsi="Verdana"/>
              </w:rPr>
              <w:t>Crisis Hotline (AVAIL)</w:t>
            </w:r>
          </w:p>
        </w:tc>
        <w:tc>
          <w:tcPr>
            <w:tcW w:w="3896" w:type="dxa"/>
            <w:gridSpan w:val="2"/>
            <w:hideMark/>
          </w:tcPr>
          <w:p w:rsidR="00AF6EDC" w:rsidRDefault="00AF6EDC" w:rsidP="00AF6EDC">
            <w:pPr>
              <w:pStyle w:val="ListParagraph"/>
              <w:numPr>
                <w:ilvl w:val="0"/>
                <w:numId w:val="21"/>
              </w:numPr>
              <w:ind w:right="180"/>
              <w:rPr>
                <w:rFonts w:ascii="Verdana" w:eastAsia="Times New Roman" w:hAnsi="Verdana"/>
              </w:rPr>
            </w:pPr>
            <w:r>
              <w:rPr>
                <w:rFonts w:ascii="Verdana" w:hAnsi="Verdana"/>
              </w:rPr>
              <w:t>Anderson/ Cherokee</w:t>
            </w:r>
          </w:p>
        </w:tc>
        <w:tc>
          <w:tcPr>
            <w:tcW w:w="4452" w:type="dxa"/>
            <w:gridSpan w:val="2"/>
          </w:tcPr>
          <w:p w:rsidR="00AF6EDC" w:rsidRDefault="00AF6EDC" w:rsidP="00AF6EDC">
            <w:pPr>
              <w:pStyle w:val="ListParagraph"/>
              <w:numPr>
                <w:ilvl w:val="0"/>
                <w:numId w:val="21"/>
              </w:numPr>
              <w:ind w:right="180"/>
              <w:rPr>
                <w:rFonts w:ascii="Verdana" w:eastAsiaTheme="minorHAnsi" w:hAnsi="Verdana"/>
              </w:rPr>
            </w:pPr>
            <w:r>
              <w:rPr>
                <w:rFonts w:ascii="Verdana" w:hAnsi="Verdana"/>
              </w:rPr>
              <w:t>Promote the crisis line in the community and encourage its utilization as a means of intercepting individual’s prior to incarceration when appropriate. This will be evidenced by distributing the number at community meetings; inter-agency meetings; community events; and jail diversion meetings.</w:t>
            </w:r>
          </w:p>
          <w:p w:rsidR="00AF6EDC" w:rsidRDefault="00AF6EDC">
            <w:pPr>
              <w:ind w:right="180"/>
              <w:rPr>
                <w:rFonts w:ascii="Verdana" w:eastAsiaTheme="minorHAnsi" w:hAnsi="Verdana"/>
              </w:rPr>
            </w:pPr>
          </w:p>
        </w:tc>
      </w:tr>
      <w:tr w:rsidR="00AF6EDC" w:rsidTr="00AF6EDC">
        <w:tc>
          <w:tcPr>
            <w:tcW w:w="4602" w:type="dxa"/>
            <w:hideMark/>
          </w:tcPr>
          <w:p w:rsidR="00AF6EDC" w:rsidRDefault="00AF6EDC" w:rsidP="00AF6EDC">
            <w:pPr>
              <w:pStyle w:val="ListParagraph"/>
              <w:numPr>
                <w:ilvl w:val="0"/>
                <w:numId w:val="21"/>
              </w:numPr>
              <w:ind w:right="180"/>
              <w:rPr>
                <w:rFonts w:ascii="Verdana" w:eastAsia="Times New Roman" w:hAnsi="Verdana"/>
              </w:rPr>
            </w:pPr>
            <w:r>
              <w:rPr>
                <w:rFonts w:ascii="Verdana" w:hAnsi="Verdana"/>
              </w:rPr>
              <w:t>MCOT</w:t>
            </w:r>
          </w:p>
        </w:tc>
        <w:tc>
          <w:tcPr>
            <w:tcW w:w="3896" w:type="dxa"/>
            <w:gridSpan w:val="2"/>
            <w:hideMark/>
          </w:tcPr>
          <w:p w:rsidR="00AF6EDC" w:rsidRDefault="00AF6EDC" w:rsidP="00AF6EDC">
            <w:pPr>
              <w:pStyle w:val="ListParagraph"/>
              <w:numPr>
                <w:ilvl w:val="0"/>
                <w:numId w:val="21"/>
              </w:numPr>
              <w:ind w:right="180"/>
              <w:rPr>
                <w:rFonts w:ascii="Verdana" w:eastAsia="Times New Roman" w:hAnsi="Verdana"/>
              </w:rPr>
            </w:pPr>
            <w:r>
              <w:rPr>
                <w:rFonts w:ascii="Verdana" w:hAnsi="Verdana"/>
              </w:rPr>
              <w:t>Anderson/ Cherokee</w:t>
            </w:r>
          </w:p>
        </w:tc>
        <w:tc>
          <w:tcPr>
            <w:tcW w:w="4452" w:type="dxa"/>
            <w:gridSpan w:val="2"/>
            <w:hideMark/>
          </w:tcPr>
          <w:p w:rsidR="00AF6EDC" w:rsidRDefault="00AF6EDC" w:rsidP="00AF6EDC">
            <w:pPr>
              <w:pStyle w:val="ListParagraph"/>
              <w:numPr>
                <w:ilvl w:val="0"/>
                <w:numId w:val="21"/>
              </w:numPr>
              <w:ind w:right="180"/>
              <w:rPr>
                <w:rFonts w:ascii="Verdana" w:eastAsia="Times New Roman" w:hAnsi="Verdana"/>
              </w:rPr>
            </w:pPr>
            <w:r>
              <w:rPr>
                <w:rFonts w:ascii="Verdana" w:hAnsi="Verdana"/>
              </w:rPr>
              <w:t xml:space="preserve">The ongoing plan is to develop meaningful relationships with community partners and stakeholders in an attempt to educate members of the community about the availability of acute psychiatric care and assessment as delivered by </w:t>
            </w:r>
            <w:r>
              <w:rPr>
                <w:rFonts w:ascii="Verdana" w:hAnsi="Verdana"/>
              </w:rPr>
              <w:lastRenderedPageBreak/>
              <w:t>MCOT. This will be implemented through the distribution of the daily crisis schedule to known community partners and stakeholders. We will capitalize on available opportunities to widen the current distribution lists to unidentified community partners and underserved populations.</w:t>
            </w:r>
          </w:p>
        </w:tc>
      </w:tr>
      <w:tr w:rsidR="000D4703" w:rsidTr="000D4703">
        <w:tc>
          <w:tcPr>
            <w:tcW w:w="4602" w:type="dxa"/>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lastRenderedPageBreak/>
              <w:t>ED’s</w:t>
            </w:r>
          </w:p>
        </w:tc>
        <w:tc>
          <w:tcPr>
            <w:tcW w:w="3896"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Anderson/ Cherokee</w:t>
            </w:r>
          </w:p>
        </w:tc>
        <w:tc>
          <w:tcPr>
            <w:tcW w:w="4452"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(SEE ABOVE)</w:t>
            </w:r>
          </w:p>
        </w:tc>
      </w:tr>
      <w:tr w:rsidR="000D4703" w:rsidTr="000D4703">
        <w:tc>
          <w:tcPr>
            <w:tcW w:w="4602" w:type="dxa"/>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Municipal Police Departments</w:t>
            </w:r>
          </w:p>
        </w:tc>
        <w:tc>
          <w:tcPr>
            <w:tcW w:w="3896"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 xml:space="preserve">Anderson/ Cherokee </w:t>
            </w:r>
          </w:p>
        </w:tc>
        <w:tc>
          <w:tcPr>
            <w:tcW w:w="4452"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(SEE ABOVE)</w:t>
            </w:r>
          </w:p>
        </w:tc>
      </w:tr>
      <w:tr w:rsidR="000D4703" w:rsidTr="000D4703">
        <w:tc>
          <w:tcPr>
            <w:tcW w:w="4602" w:type="dxa"/>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Local ISD’s</w:t>
            </w:r>
          </w:p>
        </w:tc>
        <w:tc>
          <w:tcPr>
            <w:tcW w:w="3896"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Anderson/ Cherokee</w:t>
            </w:r>
          </w:p>
        </w:tc>
        <w:tc>
          <w:tcPr>
            <w:tcW w:w="4452"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(SEE ABOVE)</w:t>
            </w:r>
          </w:p>
        </w:tc>
      </w:tr>
      <w:tr w:rsidR="000D4703" w:rsidTr="000D4703">
        <w:tc>
          <w:tcPr>
            <w:tcW w:w="4602" w:type="dxa"/>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Local FQHC’s</w:t>
            </w:r>
          </w:p>
        </w:tc>
        <w:tc>
          <w:tcPr>
            <w:tcW w:w="3896"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Anderson/ Cherokee</w:t>
            </w:r>
          </w:p>
        </w:tc>
        <w:tc>
          <w:tcPr>
            <w:tcW w:w="4452" w:type="dxa"/>
            <w:gridSpan w:val="2"/>
            <w:hideMark/>
          </w:tcPr>
          <w:p w:rsidR="000D4703" w:rsidRDefault="000D4703" w:rsidP="000D4703">
            <w:pPr>
              <w:pStyle w:val="ListParagraph"/>
              <w:numPr>
                <w:ilvl w:val="0"/>
                <w:numId w:val="21"/>
              </w:numPr>
              <w:ind w:right="180"/>
              <w:rPr>
                <w:rFonts w:ascii="Verdana" w:eastAsia="Times New Roman" w:hAnsi="Verdana"/>
              </w:rPr>
            </w:pPr>
            <w:r>
              <w:rPr>
                <w:rFonts w:ascii="Verdana" w:hAnsi="Verdana"/>
              </w:rPr>
              <w:t>(SEE ABOVE)</w:t>
            </w:r>
          </w:p>
        </w:tc>
      </w:tr>
      <w:bookmarkEnd w:id="29"/>
      <w:bookmarkEnd w:id="30"/>
      <w:tr w:rsidR="00A33052" w:rsidRPr="00A718E9" w:rsidTr="00F049F6">
        <w:trPr>
          <w:trHeight w:val="413"/>
        </w:trPr>
        <w:tc>
          <w:tcPr>
            <w:tcW w:w="4654" w:type="dxa"/>
            <w:gridSpan w:val="2"/>
            <w:shd w:val="clear" w:color="auto" w:fill="DBE5F1" w:themeFill="accent1" w:themeFillTint="33"/>
          </w:tcPr>
          <w:p w:rsidR="00A33052" w:rsidRPr="00F049F6" w:rsidRDefault="00A33052" w:rsidP="00825437">
            <w:pPr>
              <w:ind w:right="180"/>
              <w:rPr>
                <w:rFonts w:ascii="Verdana" w:hAnsi="Verdana"/>
                <w:b/>
              </w:rPr>
            </w:pPr>
            <w:r w:rsidRPr="00F049F6">
              <w:rPr>
                <w:rFonts w:ascii="Verdana" w:hAnsi="Verdana"/>
                <w:b/>
              </w:rPr>
              <w:t>Intercept 1:  Law Enforcement</w:t>
            </w:r>
          </w:p>
          <w:p w:rsidR="00A33052" w:rsidRPr="00F049F6" w:rsidRDefault="00A33052" w:rsidP="00825437">
            <w:pPr>
              <w:ind w:right="180"/>
              <w:rPr>
                <w:rFonts w:ascii="Verdana" w:hAnsi="Verdana"/>
              </w:rPr>
            </w:pPr>
            <w:r w:rsidRPr="00F049F6">
              <w:rPr>
                <w:rFonts w:ascii="Verdana" w:hAnsi="Verdana"/>
              </w:rPr>
              <w:t>Current Programs and Initiatives:</w:t>
            </w:r>
          </w:p>
        </w:tc>
        <w:tc>
          <w:tcPr>
            <w:tcW w:w="3867" w:type="dxa"/>
            <w:gridSpan w:val="2"/>
            <w:shd w:val="clear" w:color="auto" w:fill="DBE5F1" w:themeFill="accent1" w:themeFillTint="33"/>
          </w:tcPr>
          <w:p w:rsidR="00A33052" w:rsidRPr="00A718E9" w:rsidRDefault="00A33052" w:rsidP="00825437">
            <w:pPr>
              <w:ind w:right="180"/>
              <w:rPr>
                <w:rFonts w:ascii="Verdana" w:hAnsi="Verdana"/>
              </w:rPr>
            </w:pPr>
            <w:r>
              <w:rPr>
                <w:rFonts w:ascii="Verdana" w:hAnsi="Verdana"/>
              </w:rPr>
              <w:t>County(s)</w:t>
            </w:r>
          </w:p>
        </w:tc>
        <w:tc>
          <w:tcPr>
            <w:tcW w:w="4429" w:type="dxa"/>
            <w:shd w:val="clear" w:color="auto" w:fill="DBE5F1" w:themeFill="accent1" w:themeFillTint="33"/>
          </w:tcPr>
          <w:p w:rsidR="00A33052" w:rsidRPr="00F049F6" w:rsidRDefault="00A33052" w:rsidP="00825437">
            <w:pPr>
              <w:ind w:right="180"/>
              <w:rPr>
                <w:rFonts w:ascii="Verdana" w:hAnsi="Verdana"/>
              </w:rPr>
            </w:pPr>
          </w:p>
          <w:p w:rsidR="00A33052" w:rsidRPr="00F049F6" w:rsidRDefault="00A33052" w:rsidP="00825437">
            <w:pPr>
              <w:ind w:right="180"/>
              <w:rPr>
                <w:rFonts w:ascii="Verdana" w:hAnsi="Verdana"/>
              </w:rPr>
            </w:pPr>
            <w:r w:rsidRPr="00F049F6">
              <w:rPr>
                <w:rFonts w:ascii="Verdana" w:hAnsi="Verdana"/>
              </w:rPr>
              <w:t>Plans for upcoming two years:</w:t>
            </w:r>
          </w:p>
        </w:tc>
      </w:tr>
      <w:tr w:rsidR="00C15260" w:rsidTr="00C15260">
        <w:tc>
          <w:tcPr>
            <w:tcW w:w="4654" w:type="dxa"/>
            <w:gridSpan w:val="2"/>
            <w:hideMark/>
          </w:tcPr>
          <w:p w:rsidR="00C15260" w:rsidRDefault="00C15260" w:rsidP="00C15260">
            <w:pPr>
              <w:pStyle w:val="ListParagraph"/>
              <w:numPr>
                <w:ilvl w:val="0"/>
                <w:numId w:val="21"/>
              </w:numPr>
              <w:ind w:right="180"/>
              <w:rPr>
                <w:rFonts w:ascii="Verdana" w:eastAsia="Times New Roman" w:hAnsi="Verdana"/>
              </w:rPr>
            </w:pPr>
            <w:r>
              <w:rPr>
                <w:rFonts w:ascii="Verdana" w:hAnsi="Verdana"/>
              </w:rPr>
              <w:t>Jail Diversion meetings</w:t>
            </w:r>
          </w:p>
        </w:tc>
        <w:tc>
          <w:tcPr>
            <w:tcW w:w="3867" w:type="dxa"/>
            <w:gridSpan w:val="2"/>
            <w:hideMark/>
          </w:tcPr>
          <w:p w:rsidR="00C15260" w:rsidRDefault="00C15260" w:rsidP="00C15260">
            <w:pPr>
              <w:pStyle w:val="ListParagraph"/>
              <w:numPr>
                <w:ilvl w:val="0"/>
                <w:numId w:val="21"/>
              </w:numPr>
              <w:ind w:right="180"/>
              <w:rPr>
                <w:rFonts w:ascii="Verdana" w:eastAsia="Times New Roman" w:hAnsi="Verdana"/>
              </w:rPr>
            </w:pPr>
            <w:r>
              <w:rPr>
                <w:rFonts w:ascii="Verdana" w:hAnsi="Verdana"/>
              </w:rPr>
              <w:t>Anderson/ Cherokee</w:t>
            </w:r>
          </w:p>
        </w:tc>
        <w:tc>
          <w:tcPr>
            <w:tcW w:w="4429" w:type="dxa"/>
            <w:hideMark/>
          </w:tcPr>
          <w:p w:rsidR="00C15260" w:rsidRDefault="00C15260" w:rsidP="00C15260">
            <w:pPr>
              <w:pStyle w:val="ListParagraph"/>
              <w:numPr>
                <w:ilvl w:val="0"/>
                <w:numId w:val="21"/>
              </w:numPr>
              <w:ind w:right="180"/>
              <w:rPr>
                <w:rFonts w:ascii="Verdana" w:eastAsia="Times New Roman" w:hAnsi="Verdana"/>
              </w:rPr>
            </w:pPr>
            <w:r>
              <w:rPr>
                <w:rFonts w:ascii="Verdana" w:hAnsi="Verdana"/>
              </w:rPr>
              <w:t xml:space="preserve">The current plan for the next two years is to increase collaborative efforts between ACCESS and Municipal Police Departments. This is accomplished through a program that embeds MCOT with Municipal Police Departments on a normal patrol. Through this collaboration, MCOT will be able to respond, assess, and advocate in a more deliberate and effective manner. </w:t>
            </w:r>
          </w:p>
        </w:tc>
      </w:tr>
    </w:tbl>
    <w:p w:rsidR="000D7A1B" w:rsidRPr="00F049F6" w:rsidRDefault="000D7A1B" w:rsidP="000062D1">
      <w:pPr>
        <w:ind w:right="180"/>
        <w:rPr>
          <w:rFonts w:ascii="Verdana" w:hAnsi="Verdana"/>
        </w:rPr>
      </w:pPr>
    </w:p>
    <w:tbl>
      <w:tblPr>
        <w:tblStyle w:val="TableGrid"/>
        <w:tblW w:w="0" w:type="auto"/>
        <w:tblLook w:val="04A0" w:firstRow="1" w:lastRow="0" w:firstColumn="1" w:lastColumn="0" w:noHBand="0" w:noVBand="1"/>
      </w:tblPr>
      <w:tblGrid>
        <w:gridCol w:w="4634"/>
        <w:gridCol w:w="3878"/>
        <w:gridCol w:w="4438"/>
      </w:tblGrid>
      <w:tr w:rsidR="00A33052" w:rsidRPr="00A718E9" w:rsidTr="00F049F6">
        <w:trPr>
          <w:trHeight w:val="413"/>
        </w:trPr>
        <w:tc>
          <w:tcPr>
            <w:tcW w:w="4634" w:type="dxa"/>
            <w:shd w:val="clear" w:color="auto" w:fill="DBE5F1" w:themeFill="accent1" w:themeFillTint="33"/>
          </w:tcPr>
          <w:p w:rsidR="00A33052" w:rsidRPr="00F049F6" w:rsidRDefault="00A33052" w:rsidP="00825437">
            <w:pPr>
              <w:ind w:right="180"/>
              <w:rPr>
                <w:rFonts w:ascii="Verdana" w:hAnsi="Verdana"/>
                <w:b/>
              </w:rPr>
            </w:pPr>
            <w:r w:rsidRPr="00F049F6">
              <w:rPr>
                <w:rFonts w:ascii="Verdana" w:hAnsi="Verdana"/>
                <w:b/>
              </w:rPr>
              <w:t>Intercept 3: Jails/Courts</w:t>
            </w:r>
          </w:p>
          <w:p w:rsidR="00A33052" w:rsidRPr="00F049F6" w:rsidRDefault="00A33052" w:rsidP="00825437">
            <w:pPr>
              <w:ind w:right="180"/>
              <w:rPr>
                <w:rFonts w:ascii="Verdana" w:hAnsi="Verdana"/>
              </w:rPr>
            </w:pPr>
            <w:r w:rsidRPr="00F049F6">
              <w:rPr>
                <w:rFonts w:ascii="Verdana" w:hAnsi="Verdana"/>
              </w:rPr>
              <w:t>Current Programs and Initiatives:</w:t>
            </w:r>
          </w:p>
        </w:tc>
        <w:tc>
          <w:tcPr>
            <w:tcW w:w="3878" w:type="dxa"/>
            <w:shd w:val="clear" w:color="auto" w:fill="DBE5F1" w:themeFill="accent1" w:themeFillTint="33"/>
          </w:tcPr>
          <w:p w:rsidR="00A33052" w:rsidRPr="00A718E9" w:rsidRDefault="00A33052" w:rsidP="00825437">
            <w:pPr>
              <w:ind w:right="180"/>
              <w:rPr>
                <w:rFonts w:ascii="Verdana" w:hAnsi="Verdana"/>
              </w:rPr>
            </w:pPr>
            <w:r>
              <w:rPr>
                <w:rFonts w:ascii="Verdana" w:hAnsi="Verdana"/>
              </w:rPr>
              <w:t>County(s)</w:t>
            </w:r>
          </w:p>
        </w:tc>
        <w:tc>
          <w:tcPr>
            <w:tcW w:w="4438" w:type="dxa"/>
            <w:shd w:val="clear" w:color="auto" w:fill="DBE5F1" w:themeFill="accent1" w:themeFillTint="33"/>
          </w:tcPr>
          <w:p w:rsidR="00A33052" w:rsidRPr="00F049F6" w:rsidRDefault="00A33052" w:rsidP="00825437">
            <w:pPr>
              <w:ind w:right="180"/>
              <w:rPr>
                <w:rFonts w:ascii="Verdana" w:hAnsi="Verdana"/>
              </w:rPr>
            </w:pPr>
          </w:p>
          <w:p w:rsidR="00A33052" w:rsidRPr="00F049F6" w:rsidRDefault="00A33052" w:rsidP="00825437">
            <w:pPr>
              <w:ind w:right="180"/>
              <w:rPr>
                <w:rFonts w:ascii="Verdana" w:hAnsi="Verdana"/>
              </w:rPr>
            </w:pPr>
            <w:r w:rsidRPr="00F049F6">
              <w:rPr>
                <w:rFonts w:ascii="Verdana" w:hAnsi="Verdana"/>
              </w:rPr>
              <w:t>Plans for upcoming two years:</w:t>
            </w:r>
          </w:p>
        </w:tc>
      </w:tr>
      <w:tr w:rsidR="0067798C" w:rsidTr="0067798C">
        <w:tc>
          <w:tcPr>
            <w:tcW w:w="4634" w:type="dxa"/>
            <w:hideMark/>
          </w:tcPr>
          <w:p w:rsidR="0067798C" w:rsidRDefault="0067798C" w:rsidP="0067798C">
            <w:pPr>
              <w:pStyle w:val="ListParagraph"/>
              <w:numPr>
                <w:ilvl w:val="0"/>
                <w:numId w:val="21"/>
              </w:numPr>
              <w:ind w:right="180"/>
              <w:rPr>
                <w:rFonts w:ascii="Verdana" w:eastAsia="Times New Roman" w:hAnsi="Verdana"/>
              </w:rPr>
            </w:pPr>
            <w:r>
              <w:rPr>
                <w:rFonts w:ascii="Verdana" w:hAnsi="Verdana"/>
              </w:rPr>
              <w:t>Jail Diversion Meetings</w:t>
            </w:r>
          </w:p>
        </w:tc>
        <w:tc>
          <w:tcPr>
            <w:tcW w:w="3878" w:type="dxa"/>
            <w:hideMark/>
          </w:tcPr>
          <w:p w:rsidR="0067798C" w:rsidRDefault="0067798C" w:rsidP="0067798C">
            <w:pPr>
              <w:pStyle w:val="ListParagraph"/>
              <w:numPr>
                <w:ilvl w:val="0"/>
                <w:numId w:val="21"/>
              </w:numPr>
              <w:ind w:right="180"/>
              <w:rPr>
                <w:rFonts w:ascii="Verdana" w:eastAsia="Times New Roman" w:hAnsi="Verdana"/>
              </w:rPr>
            </w:pPr>
            <w:r>
              <w:rPr>
                <w:rFonts w:ascii="Verdana" w:hAnsi="Verdana"/>
              </w:rPr>
              <w:t>Anderson/ Cherokee</w:t>
            </w:r>
          </w:p>
        </w:tc>
        <w:tc>
          <w:tcPr>
            <w:tcW w:w="4438" w:type="dxa"/>
            <w:hideMark/>
          </w:tcPr>
          <w:p w:rsidR="0067798C" w:rsidRDefault="0067798C" w:rsidP="0067798C">
            <w:pPr>
              <w:pStyle w:val="ListParagraph"/>
              <w:numPr>
                <w:ilvl w:val="0"/>
                <w:numId w:val="21"/>
              </w:numPr>
              <w:ind w:right="180"/>
              <w:rPr>
                <w:rFonts w:ascii="Verdana" w:eastAsia="Times New Roman" w:hAnsi="Verdana"/>
              </w:rPr>
            </w:pPr>
            <w:r>
              <w:rPr>
                <w:rFonts w:ascii="Verdana" w:hAnsi="Verdana"/>
              </w:rPr>
              <w:t xml:space="preserve">The plan for the next two years is to establish and foster meaningful relationships with county jails and the court. In this capacity, the center will serve as an advocate and offer alternative placements options  in lieu of incarceration that adequately address the needs of the population we serve and serve the overall best interest of the communities we serve. </w:t>
            </w:r>
          </w:p>
        </w:tc>
      </w:tr>
    </w:tbl>
    <w:p w:rsidR="00E81C3D" w:rsidRPr="00F049F6" w:rsidRDefault="00E81C3D">
      <w:pPr>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A33052" w:rsidRPr="00A718E9" w:rsidTr="00F049F6">
        <w:trPr>
          <w:trHeight w:val="413"/>
        </w:trPr>
        <w:tc>
          <w:tcPr>
            <w:tcW w:w="4534" w:type="dxa"/>
            <w:shd w:val="clear" w:color="auto" w:fill="DBE5F1" w:themeFill="accent1" w:themeFillTint="33"/>
          </w:tcPr>
          <w:p w:rsidR="00A33052" w:rsidRPr="00F049F6" w:rsidRDefault="00A33052" w:rsidP="00825437">
            <w:pPr>
              <w:ind w:right="180"/>
              <w:rPr>
                <w:rFonts w:ascii="Verdana" w:hAnsi="Verdana"/>
                <w:b/>
              </w:rPr>
            </w:pPr>
            <w:r w:rsidRPr="00F049F6">
              <w:rPr>
                <w:rFonts w:ascii="Verdana" w:hAnsi="Verdana"/>
                <w:b/>
              </w:rPr>
              <w:t>Intercept 4:  Reentry</w:t>
            </w:r>
          </w:p>
          <w:p w:rsidR="00A33052" w:rsidRPr="00F049F6" w:rsidRDefault="00A33052" w:rsidP="00825437">
            <w:pPr>
              <w:ind w:right="180"/>
              <w:rPr>
                <w:rFonts w:ascii="Verdana" w:hAnsi="Verdana"/>
              </w:rPr>
            </w:pPr>
            <w:r w:rsidRPr="00F049F6">
              <w:rPr>
                <w:rFonts w:ascii="Verdana" w:hAnsi="Verdana"/>
              </w:rPr>
              <w:t>Current Programs and Initiatives:</w:t>
            </w:r>
          </w:p>
        </w:tc>
        <w:tc>
          <w:tcPr>
            <w:tcW w:w="3934" w:type="dxa"/>
            <w:shd w:val="clear" w:color="auto" w:fill="DBE5F1" w:themeFill="accent1" w:themeFillTint="33"/>
          </w:tcPr>
          <w:p w:rsidR="00A33052" w:rsidRPr="00A718E9" w:rsidRDefault="00A33052" w:rsidP="00825437">
            <w:pPr>
              <w:ind w:right="180"/>
              <w:rPr>
                <w:rFonts w:ascii="Verdana" w:hAnsi="Verdana"/>
              </w:rPr>
            </w:pPr>
            <w:r>
              <w:rPr>
                <w:rFonts w:ascii="Verdana" w:hAnsi="Verdana"/>
              </w:rPr>
              <w:t>County(s)</w:t>
            </w:r>
          </w:p>
        </w:tc>
        <w:tc>
          <w:tcPr>
            <w:tcW w:w="4307" w:type="dxa"/>
            <w:shd w:val="clear" w:color="auto" w:fill="DBE5F1" w:themeFill="accent1" w:themeFillTint="33"/>
          </w:tcPr>
          <w:p w:rsidR="00A33052" w:rsidRPr="00F049F6" w:rsidRDefault="00A33052" w:rsidP="00F049F6">
            <w:pPr>
              <w:ind w:right="165"/>
              <w:rPr>
                <w:rFonts w:ascii="Verdana" w:hAnsi="Verdana"/>
              </w:rPr>
            </w:pPr>
          </w:p>
          <w:p w:rsidR="00A33052" w:rsidRPr="00F049F6" w:rsidRDefault="00A33052" w:rsidP="00F049F6">
            <w:pPr>
              <w:ind w:right="165"/>
              <w:rPr>
                <w:rFonts w:ascii="Verdana" w:hAnsi="Verdana"/>
              </w:rPr>
            </w:pPr>
            <w:r w:rsidRPr="00F049F6">
              <w:rPr>
                <w:rFonts w:ascii="Verdana" w:hAnsi="Verdana"/>
              </w:rPr>
              <w:t>Plans for upcoming two years:</w:t>
            </w:r>
          </w:p>
        </w:tc>
      </w:tr>
      <w:tr w:rsidR="0067798C" w:rsidTr="0067798C">
        <w:tc>
          <w:tcPr>
            <w:tcW w:w="4534" w:type="dxa"/>
            <w:hideMark/>
          </w:tcPr>
          <w:p w:rsidR="0067798C" w:rsidRDefault="0067798C">
            <w:pPr>
              <w:ind w:right="180"/>
              <w:rPr>
                <w:rFonts w:ascii="Verdana" w:eastAsiaTheme="minorHAnsi" w:hAnsi="Verdana"/>
              </w:rPr>
            </w:pPr>
            <w:r>
              <w:rPr>
                <w:rFonts w:ascii="Verdana" w:hAnsi="Verdana"/>
              </w:rPr>
              <w:t xml:space="preserve">• Dedicated Jail based services </w:t>
            </w:r>
          </w:p>
        </w:tc>
        <w:tc>
          <w:tcPr>
            <w:tcW w:w="3934" w:type="dxa"/>
            <w:hideMark/>
          </w:tcPr>
          <w:p w:rsidR="0067798C" w:rsidRDefault="0067798C" w:rsidP="0067798C">
            <w:pPr>
              <w:pStyle w:val="ListParagraph"/>
              <w:numPr>
                <w:ilvl w:val="0"/>
                <w:numId w:val="21"/>
              </w:numPr>
              <w:ind w:right="180"/>
              <w:rPr>
                <w:rFonts w:ascii="Verdana" w:eastAsia="Times New Roman" w:hAnsi="Verdana"/>
              </w:rPr>
            </w:pPr>
            <w:r>
              <w:rPr>
                <w:rFonts w:ascii="Verdana" w:hAnsi="Verdana"/>
              </w:rPr>
              <w:t>Anderson/ Cherokee</w:t>
            </w:r>
          </w:p>
        </w:tc>
        <w:tc>
          <w:tcPr>
            <w:tcW w:w="4307" w:type="dxa"/>
            <w:hideMark/>
          </w:tcPr>
          <w:p w:rsidR="0067798C" w:rsidRDefault="0067798C">
            <w:pPr>
              <w:ind w:right="165"/>
              <w:rPr>
                <w:rFonts w:ascii="Verdana" w:eastAsiaTheme="minorHAnsi" w:hAnsi="Verdana"/>
              </w:rPr>
            </w:pPr>
            <w:r>
              <w:rPr>
                <w:rFonts w:ascii="Verdana" w:hAnsi="Verdana"/>
              </w:rPr>
              <w:t xml:space="preserve">• Historically, this agency has dedicated resources to servicing those in our jails as an overall inclusive service and delivery approach. Over the next two years, the agency will further our efforts to address needs of those coming out of County, State, and Federal Detention centers to facilitate a warm hand-off from one system of </w:t>
            </w:r>
            <w:r>
              <w:rPr>
                <w:rFonts w:ascii="Verdana" w:hAnsi="Verdana"/>
              </w:rPr>
              <w:lastRenderedPageBreak/>
              <w:t xml:space="preserve">care to another. This hand-off will look to address the basic human needs of the individual including connecting the individual to community based services that aid in housing and employment. The agency will look to develop collaborative partnerships with community partners to address the significant and critical gaps in our catchment area to the best of our means and ability. </w:t>
            </w:r>
          </w:p>
        </w:tc>
      </w:tr>
    </w:tbl>
    <w:p w:rsidR="00E75DFA" w:rsidRPr="00F049F6" w:rsidRDefault="00E75DFA" w:rsidP="000062D1">
      <w:pPr>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A33052" w:rsidRPr="00A718E9" w:rsidTr="00F049F6">
        <w:trPr>
          <w:trHeight w:val="413"/>
        </w:trPr>
        <w:tc>
          <w:tcPr>
            <w:tcW w:w="4606" w:type="dxa"/>
            <w:shd w:val="clear" w:color="auto" w:fill="DBE5F1" w:themeFill="accent1" w:themeFillTint="33"/>
          </w:tcPr>
          <w:p w:rsidR="00A33052" w:rsidRPr="00F049F6" w:rsidRDefault="00A33052" w:rsidP="00825437">
            <w:pPr>
              <w:ind w:right="180"/>
              <w:rPr>
                <w:rFonts w:ascii="Verdana" w:hAnsi="Verdana"/>
                <w:b/>
              </w:rPr>
            </w:pPr>
            <w:r w:rsidRPr="00F049F6">
              <w:rPr>
                <w:rFonts w:ascii="Verdana" w:hAnsi="Verdana"/>
                <w:b/>
              </w:rPr>
              <w:t>Intercept 5:  Community Corrections</w:t>
            </w:r>
          </w:p>
          <w:p w:rsidR="00A33052" w:rsidRPr="00F049F6" w:rsidRDefault="00A33052" w:rsidP="00825437">
            <w:pPr>
              <w:ind w:right="180"/>
              <w:rPr>
                <w:rFonts w:ascii="Verdana" w:hAnsi="Verdana"/>
              </w:rPr>
            </w:pPr>
            <w:r w:rsidRPr="00F049F6">
              <w:rPr>
                <w:rFonts w:ascii="Verdana" w:hAnsi="Verdana"/>
              </w:rPr>
              <w:t>Current Programs and Initiatives:</w:t>
            </w:r>
          </w:p>
        </w:tc>
        <w:tc>
          <w:tcPr>
            <w:tcW w:w="3894" w:type="dxa"/>
            <w:shd w:val="clear" w:color="auto" w:fill="DBE5F1" w:themeFill="accent1" w:themeFillTint="33"/>
          </w:tcPr>
          <w:p w:rsidR="00A33052" w:rsidRPr="00A718E9" w:rsidRDefault="00A33052" w:rsidP="00825437">
            <w:pPr>
              <w:ind w:right="180"/>
              <w:rPr>
                <w:rFonts w:ascii="Verdana" w:hAnsi="Verdana"/>
              </w:rPr>
            </w:pPr>
            <w:r>
              <w:rPr>
                <w:rFonts w:ascii="Verdana" w:hAnsi="Verdana"/>
              </w:rPr>
              <w:t>County(s)</w:t>
            </w:r>
          </w:p>
        </w:tc>
        <w:tc>
          <w:tcPr>
            <w:tcW w:w="4275" w:type="dxa"/>
            <w:shd w:val="clear" w:color="auto" w:fill="DBE5F1" w:themeFill="accent1" w:themeFillTint="33"/>
          </w:tcPr>
          <w:p w:rsidR="00A33052" w:rsidRPr="00F049F6" w:rsidRDefault="00A33052" w:rsidP="00825437">
            <w:pPr>
              <w:ind w:right="180"/>
              <w:rPr>
                <w:rFonts w:ascii="Verdana" w:hAnsi="Verdana"/>
              </w:rPr>
            </w:pPr>
          </w:p>
          <w:p w:rsidR="00A33052" w:rsidRPr="00F049F6" w:rsidRDefault="00A33052" w:rsidP="00825437">
            <w:pPr>
              <w:ind w:right="180"/>
              <w:rPr>
                <w:rFonts w:ascii="Verdana" w:hAnsi="Verdana"/>
              </w:rPr>
            </w:pPr>
            <w:r w:rsidRPr="00F049F6">
              <w:rPr>
                <w:rFonts w:ascii="Verdana" w:hAnsi="Verdana"/>
              </w:rPr>
              <w:t>Plans for upcoming two years:</w:t>
            </w:r>
          </w:p>
        </w:tc>
      </w:tr>
      <w:tr w:rsidR="00122703" w:rsidTr="00122703">
        <w:tc>
          <w:tcPr>
            <w:tcW w:w="4606" w:type="dxa"/>
            <w:hideMark/>
          </w:tcPr>
          <w:p w:rsidR="00122703" w:rsidRDefault="00122703">
            <w:pPr>
              <w:ind w:right="180"/>
              <w:rPr>
                <w:rFonts w:ascii="Verdana" w:eastAsiaTheme="minorHAnsi" w:hAnsi="Verdana"/>
              </w:rPr>
            </w:pPr>
            <w:r>
              <w:rPr>
                <w:rFonts w:ascii="Verdana" w:hAnsi="Verdana"/>
              </w:rPr>
              <w:t>• MCOT and TCOOMMI ICM</w:t>
            </w:r>
          </w:p>
        </w:tc>
        <w:tc>
          <w:tcPr>
            <w:tcW w:w="3894" w:type="dxa"/>
            <w:hideMark/>
          </w:tcPr>
          <w:p w:rsidR="00122703" w:rsidRDefault="00122703" w:rsidP="00122703">
            <w:pPr>
              <w:pStyle w:val="ListParagraph"/>
              <w:numPr>
                <w:ilvl w:val="0"/>
                <w:numId w:val="21"/>
              </w:numPr>
              <w:ind w:right="180"/>
              <w:rPr>
                <w:rFonts w:ascii="Verdana" w:eastAsia="Times New Roman" w:hAnsi="Verdana"/>
              </w:rPr>
            </w:pPr>
            <w:r>
              <w:rPr>
                <w:rFonts w:ascii="Verdana" w:hAnsi="Verdana"/>
              </w:rPr>
              <w:t>Anderson/ Cherokee</w:t>
            </w:r>
          </w:p>
        </w:tc>
        <w:tc>
          <w:tcPr>
            <w:tcW w:w="4275" w:type="dxa"/>
            <w:hideMark/>
          </w:tcPr>
          <w:p w:rsidR="00122703" w:rsidRDefault="00122703">
            <w:pPr>
              <w:ind w:right="180"/>
              <w:rPr>
                <w:rFonts w:ascii="Verdana" w:eastAsiaTheme="minorHAnsi" w:hAnsi="Verdana"/>
              </w:rPr>
            </w:pPr>
            <w:r>
              <w:rPr>
                <w:rFonts w:ascii="Verdana" w:hAnsi="Verdana"/>
              </w:rPr>
              <w:t xml:space="preserve">• The agency will continue to support those with special challenges in part due to their legal status. MCOT and the TCOOMMI ICM will have dedicated and specialized caseloads that will have a stated goal to address negative behaviors that threaten their legal status. </w:t>
            </w:r>
          </w:p>
        </w:tc>
      </w:tr>
    </w:tbl>
    <w:p w:rsidR="008B4E18" w:rsidRPr="00F049F6" w:rsidRDefault="008B4E18" w:rsidP="000062D1">
      <w:pPr>
        <w:ind w:right="180"/>
        <w:rPr>
          <w:rFonts w:ascii="Verdana" w:hAnsi="Verdana"/>
          <w:b/>
        </w:rPr>
      </w:pPr>
    </w:p>
    <w:p w:rsidR="008B4E18" w:rsidRPr="00F049F6" w:rsidRDefault="008B4E18" w:rsidP="000062D1">
      <w:pPr>
        <w:ind w:right="180"/>
        <w:rPr>
          <w:rFonts w:ascii="Verdana" w:hAnsi="Verdana"/>
          <w:i/>
        </w:rPr>
      </w:pPr>
    </w:p>
    <w:p w:rsidR="00A434A5" w:rsidRPr="00F049F6" w:rsidRDefault="00A434A5" w:rsidP="00A434A5">
      <w:pPr>
        <w:rPr>
          <w:rFonts w:ascii="Verdana" w:eastAsiaTheme="majorEastAsia" w:hAnsi="Verdana" w:cstheme="majorBidi"/>
          <w:color w:val="4F81BD" w:themeColor="accent1"/>
        </w:rPr>
      </w:pPr>
    </w:p>
    <w:p w:rsidR="0003572A" w:rsidRDefault="0084614C" w:rsidP="00941AF7">
      <w:pPr>
        <w:pStyle w:val="Heading2"/>
        <w:ind w:right="180"/>
        <w:rPr>
          <w:rFonts w:ascii="Verdana" w:hAnsi="Verdana"/>
          <w:sz w:val="24"/>
          <w:szCs w:val="24"/>
        </w:rPr>
      </w:pPr>
      <w:bookmarkStart w:id="31" w:name="_Toc23232240"/>
      <w:r w:rsidRPr="00F049F6">
        <w:rPr>
          <w:rFonts w:ascii="Verdana" w:hAnsi="Verdana"/>
          <w:sz w:val="24"/>
          <w:szCs w:val="24"/>
        </w:rPr>
        <w:lastRenderedPageBreak/>
        <w:t>III.B</w:t>
      </w:r>
      <w:r w:rsidR="00A434A5" w:rsidRPr="00F049F6">
        <w:rPr>
          <w:rFonts w:ascii="Verdana" w:hAnsi="Verdana"/>
          <w:sz w:val="24"/>
          <w:szCs w:val="24"/>
        </w:rPr>
        <w:tab/>
      </w:r>
      <w:r w:rsidR="00D821E5" w:rsidRPr="00F049F6">
        <w:rPr>
          <w:rFonts w:ascii="Verdana" w:hAnsi="Verdana"/>
          <w:sz w:val="24"/>
          <w:szCs w:val="24"/>
        </w:rPr>
        <w:t xml:space="preserve">Other </w:t>
      </w:r>
      <w:r w:rsidR="00CA40FF" w:rsidRPr="00F049F6">
        <w:rPr>
          <w:rFonts w:ascii="Verdana" w:hAnsi="Verdana"/>
          <w:sz w:val="24"/>
          <w:szCs w:val="24"/>
        </w:rPr>
        <w:t xml:space="preserve">Behavioral Health </w:t>
      </w:r>
      <w:r w:rsidR="00D821E5" w:rsidRPr="00F049F6">
        <w:rPr>
          <w:rFonts w:ascii="Verdana" w:hAnsi="Verdana"/>
          <w:sz w:val="24"/>
          <w:szCs w:val="24"/>
        </w:rPr>
        <w:t>Strategic Priorities</w:t>
      </w:r>
      <w:bookmarkEnd w:id="31"/>
    </w:p>
    <w:p w:rsidR="00D821E5" w:rsidRPr="00F049F6" w:rsidRDefault="00D45151" w:rsidP="00941AF7">
      <w:pPr>
        <w:pStyle w:val="Heading2"/>
        <w:ind w:right="180"/>
        <w:rPr>
          <w:rFonts w:ascii="Verdana" w:hAnsi="Verdana"/>
          <w:sz w:val="24"/>
          <w:szCs w:val="24"/>
        </w:rPr>
      </w:pPr>
      <w:r w:rsidRPr="00F049F6">
        <w:rPr>
          <w:rFonts w:ascii="Verdana" w:hAnsi="Verdana"/>
          <w:sz w:val="24"/>
          <w:szCs w:val="24"/>
        </w:rPr>
        <w:tab/>
      </w:r>
    </w:p>
    <w:p w:rsidR="006F37CF" w:rsidRPr="00F049F6" w:rsidRDefault="005C2C4F" w:rsidP="00A164C9">
      <w:pPr>
        <w:ind w:right="180"/>
        <w:rPr>
          <w:rFonts w:ascii="Verdana" w:hAnsi="Verdana"/>
          <w:i/>
        </w:rPr>
      </w:pPr>
      <w:r w:rsidRPr="00F049F6">
        <w:rPr>
          <w:rFonts w:ascii="Verdana" w:hAnsi="Verdana"/>
          <w:i/>
        </w:rPr>
        <w:t xml:space="preserve">The </w:t>
      </w:r>
      <w:hyperlink r:id="rId18" w:history="1">
        <w:r w:rsidR="00897BF8" w:rsidRPr="00F049F6">
          <w:rPr>
            <w:rStyle w:val="Hyperlink"/>
            <w:rFonts w:ascii="Verdana" w:hAnsi="Verdana"/>
            <w:i/>
          </w:rPr>
          <w:t>Texas Statewide Behavioral Health Strategic Plan</w:t>
        </w:r>
      </w:hyperlink>
      <w:r w:rsidR="003E3D50" w:rsidRPr="00F049F6">
        <w:rPr>
          <w:rFonts w:ascii="Verdana" w:hAnsi="Verdana"/>
          <w:i/>
        </w:rPr>
        <w:t xml:space="preserve"> </w:t>
      </w:r>
      <w:r w:rsidR="00897BF8" w:rsidRPr="00F049F6">
        <w:rPr>
          <w:rFonts w:ascii="Verdana" w:hAnsi="Verdana"/>
          <w:i/>
        </w:rPr>
        <w:t>identifies</w:t>
      </w:r>
      <w:r w:rsidR="0085445D" w:rsidRPr="00F049F6">
        <w:rPr>
          <w:rFonts w:ascii="Verdana" w:hAnsi="Verdana"/>
          <w:i/>
        </w:rPr>
        <w:t xml:space="preserve"> other</w:t>
      </w:r>
      <w:r w:rsidR="00897BF8" w:rsidRPr="00F049F6">
        <w:rPr>
          <w:rFonts w:ascii="Verdana" w:hAnsi="Verdana"/>
          <w:i/>
        </w:rPr>
        <w:t xml:space="preserve"> </w:t>
      </w:r>
      <w:r w:rsidR="00D45151" w:rsidRPr="00F049F6">
        <w:rPr>
          <w:rFonts w:ascii="Verdana" w:hAnsi="Verdana"/>
          <w:i/>
        </w:rPr>
        <w:t xml:space="preserve">significant </w:t>
      </w:r>
      <w:r w:rsidR="00897BF8" w:rsidRPr="00F049F6">
        <w:rPr>
          <w:rFonts w:ascii="Verdana" w:hAnsi="Verdana"/>
          <w:i/>
        </w:rPr>
        <w:t>gaps</w:t>
      </w:r>
      <w:r w:rsidR="0072669D">
        <w:rPr>
          <w:rFonts w:ascii="Verdana" w:hAnsi="Verdana"/>
          <w:i/>
        </w:rPr>
        <w:t xml:space="preserve"> and goals</w:t>
      </w:r>
      <w:r w:rsidR="00897BF8" w:rsidRPr="00F049F6">
        <w:rPr>
          <w:rFonts w:ascii="Verdana" w:hAnsi="Verdana"/>
          <w:i/>
        </w:rPr>
        <w:t xml:space="preserve"> </w:t>
      </w:r>
      <w:r w:rsidR="00D45151" w:rsidRPr="00F049F6">
        <w:rPr>
          <w:rFonts w:ascii="Verdana" w:hAnsi="Verdana"/>
          <w:i/>
        </w:rPr>
        <w:t>in the state’s</w:t>
      </w:r>
      <w:r w:rsidR="00897BF8" w:rsidRPr="00F049F6">
        <w:rPr>
          <w:rFonts w:ascii="Verdana" w:hAnsi="Verdana"/>
          <w:i/>
        </w:rPr>
        <w:t xml:space="preserve"> behavioral health services system</w:t>
      </w:r>
      <w:r w:rsidR="005765F4">
        <w:rPr>
          <w:rFonts w:ascii="Verdana" w:hAnsi="Verdana"/>
          <w:i/>
        </w:rPr>
        <w:t>. The gaps identified in the plan are</w:t>
      </w:r>
      <w:r w:rsidR="006F37CF" w:rsidRPr="00F049F6">
        <w:rPr>
          <w:rFonts w:ascii="Verdana" w:hAnsi="Verdana"/>
          <w:i/>
        </w:rPr>
        <w:t>:</w:t>
      </w:r>
    </w:p>
    <w:p w:rsidR="000477E9" w:rsidRPr="00F049F6" w:rsidRDefault="006F37CF" w:rsidP="002C4ED1">
      <w:pPr>
        <w:pStyle w:val="ListBullet"/>
        <w:rPr>
          <w:rFonts w:ascii="Verdana" w:hAnsi="Verdana"/>
          <w:i/>
        </w:rPr>
      </w:pPr>
      <w:r w:rsidRPr="00F049F6">
        <w:rPr>
          <w:rFonts w:ascii="Verdana" w:hAnsi="Verdana"/>
          <w:i/>
        </w:rPr>
        <w:t xml:space="preserve">Gap </w:t>
      </w:r>
      <w:r w:rsidR="00F84AC3" w:rsidRPr="00F049F6">
        <w:rPr>
          <w:rFonts w:ascii="Verdana" w:hAnsi="Verdana"/>
          <w:i/>
        </w:rPr>
        <w:t>1:  Access to appropriate behavioral health services for special populations</w:t>
      </w:r>
      <w:r w:rsidR="000477E9" w:rsidRPr="00F049F6">
        <w:rPr>
          <w:rFonts w:ascii="Verdana" w:hAnsi="Verdana"/>
          <w:i/>
        </w:rPr>
        <w:t xml:space="preserve"> (e.g., individuals with co-occurring psychiatric and substance use services, individuals who are frequent users of emergency room and inpatient services)</w:t>
      </w:r>
    </w:p>
    <w:p w:rsidR="009A3709" w:rsidRPr="00F049F6" w:rsidRDefault="009A3709" w:rsidP="002C4ED1">
      <w:pPr>
        <w:pStyle w:val="ListBullet"/>
        <w:rPr>
          <w:rFonts w:ascii="Verdana" w:hAnsi="Verdana"/>
          <w:i/>
        </w:rPr>
      </w:pPr>
      <w:r w:rsidRPr="00F049F6">
        <w:rPr>
          <w:rFonts w:ascii="Verdana" w:hAnsi="Verdana"/>
          <w:i/>
        </w:rPr>
        <w:t xml:space="preserve">Gap 2: </w:t>
      </w:r>
      <w:r w:rsidR="000F795D">
        <w:rPr>
          <w:rFonts w:ascii="Verdana" w:hAnsi="Verdana"/>
          <w:i/>
        </w:rPr>
        <w:t xml:space="preserve"> </w:t>
      </w:r>
      <w:r w:rsidR="00611290" w:rsidRPr="00F049F6">
        <w:rPr>
          <w:rFonts w:ascii="Verdana" w:hAnsi="Verdana"/>
          <w:i/>
        </w:rPr>
        <w:t xml:space="preserve"> </w:t>
      </w:r>
      <w:r w:rsidRPr="00F049F6">
        <w:rPr>
          <w:rFonts w:ascii="Verdana" w:hAnsi="Verdana"/>
          <w:i/>
        </w:rPr>
        <w:t>Behavioral health needs of public school students</w:t>
      </w:r>
    </w:p>
    <w:p w:rsidR="00F228DB" w:rsidRPr="00F049F6" w:rsidRDefault="00270CEE" w:rsidP="002C4ED1">
      <w:pPr>
        <w:pStyle w:val="ListBullet"/>
        <w:rPr>
          <w:rFonts w:ascii="Verdana" w:hAnsi="Verdana"/>
          <w:i/>
        </w:rPr>
      </w:pPr>
      <w:r w:rsidRPr="00F049F6">
        <w:rPr>
          <w:rFonts w:ascii="Verdana" w:hAnsi="Verdana"/>
          <w:i/>
        </w:rPr>
        <w:t xml:space="preserve">Gap 3: </w:t>
      </w:r>
      <w:r w:rsidR="000F795D">
        <w:rPr>
          <w:rFonts w:ascii="Verdana" w:hAnsi="Verdana"/>
          <w:i/>
        </w:rPr>
        <w:t xml:space="preserve">  </w:t>
      </w:r>
      <w:r w:rsidRPr="00F049F6">
        <w:rPr>
          <w:rFonts w:ascii="Verdana" w:hAnsi="Verdana"/>
          <w:i/>
        </w:rPr>
        <w:t>Coordination across state a</w:t>
      </w:r>
      <w:r w:rsidR="00F228DB" w:rsidRPr="00F049F6">
        <w:rPr>
          <w:rFonts w:ascii="Verdana" w:hAnsi="Verdana"/>
          <w:i/>
        </w:rPr>
        <w:t>gencies</w:t>
      </w:r>
    </w:p>
    <w:p w:rsidR="00F84AC3" w:rsidRPr="00F049F6" w:rsidRDefault="00CA40FF" w:rsidP="002C4ED1">
      <w:pPr>
        <w:pStyle w:val="ListBullet"/>
        <w:rPr>
          <w:rFonts w:ascii="Verdana" w:hAnsi="Verdana"/>
          <w:i/>
        </w:rPr>
      </w:pPr>
      <w:r w:rsidRPr="00F049F6">
        <w:rPr>
          <w:rFonts w:ascii="Verdana" w:hAnsi="Verdana"/>
          <w:i/>
        </w:rPr>
        <w:t xml:space="preserve">Gap 4: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 xml:space="preserve">Veteran and </w:t>
      </w:r>
      <w:r w:rsidR="009603AB" w:rsidRPr="00F049F6">
        <w:rPr>
          <w:rFonts w:ascii="Verdana" w:hAnsi="Verdana"/>
          <w:i/>
        </w:rPr>
        <w:t>m</w:t>
      </w:r>
      <w:r w:rsidRPr="00F049F6">
        <w:rPr>
          <w:rFonts w:ascii="Verdana" w:hAnsi="Verdana"/>
          <w:i/>
        </w:rPr>
        <w:t xml:space="preserve">ilitary </w:t>
      </w:r>
      <w:r w:rsidR="009603AB" w:rsidRPr="00F049F6">
        <w:rPr>
          <w:rFonts w:ascii="Verdana" w:hAnsi="Verdana"/>
          <w:i/>
        </w:rPr>
        <w:t>service m</w:t>
      </w:r>
      <w:r w:rsidRPr="00F049F6">
        <w:rPr>
          <w:rFonts w:ascii="Verdana" w:hAnsi="Verdana"/>
          <w:i/>
        </w:rPr>
        <w:t xml:space="preserve">ember </w:t>
      </w:r>
      <w:r w:rsidR="009603AB" w:rsidRPr="00F049F6">
        <w:rPr>
          <w:rFonts w:ascii="Verdana" w:hAnsi="Verdana"/>
          <w:i/>
        </w:rPr>
        <w:t>s</w:t>
      </w:r>
      <w:r w:rsidRPr="00F049F6">
        <w:rPr>
          <w:rFonts w:ascii="Verdana" w:hAnsi="Verdana"/>
          <w:i/>
        </w:rPr>
        <w:t>upports</w:t>
      </w:r>
    </w:p>
    <w:p w:rsidR="00270CEE" w:rsidRPr="00F049F6" w:rsidRDefault="00270CEE" w:rsidP="002C4ED1">
      <w:pPr>
        <w:pStyle w:val="ListBullet"/>
        <w:rPr>
          <w:rFonts w:ascii="Verdana" w:hAnsi="Verdana"/>
          <w:i/>
        </w:rPr>
      </w:pPr>
      <w:r w:rsidRPr="00F049F6">
        <w:rPr>
          <w:rFonts w:ascii="Verdana" w:hAnsi="Verdana"/>
          <w:i/>
        </w:rPr>
        <w:t>Gap 5:   Continuity of care for individuals exiting county and local jails</w:t>
      </w:r>
    </w:p>
    <w:p w:rsidR="009603AB" w:rsidRPr="00F049F6" w:rsidRDefault="009603AB" w:rsidP="002C4ED1">
      <w:pPr>
        <w:pStyle w:val="ListBullet"/>
        <w:rPr>
          <w:rFonts w:ascii="Verdana" w:hAnsi="Verdana"/>
          <w:i/>
        </w:rPr>
      </w:pPr>
      <w:r w:rsidRPr="00F049F6">
        <w:rPr>
          <w:rFonts w:ascii="Verdana" w:hAnsi="Verdana"/>
          <w:i/>
        </w:rPr>
        <w:t>Gap</w:t>
      </w:r>
      <w:r w:rsidR="006E4ACB" w:rsidRPr="00F049F6">
        <w:rPr>
          <w:rFonts w:ascii="Verdana" w:hAnsi="Verdana"/>
          <w:i/>
        </w:rPr>
        <w:t xml:space="preserve"> 6: </w:t>
      </w:r>
      <w:r w:rsidR="00611290" w:rsidRPr="00F049F6">
        <w:rPr>
          <w:rFonts w:ascii="Verdana" w:hAnsi="Verdana"/>
          <w:i/>
        </w:rPr>
        <w:t xml:space="preserve"> </w:t>
      </w:r>
      <w:r w:rsidR="00270CEE" w:rsidRPr="00F049F6">
        <w:rPr>
          <w:rFonts w:ascii="Verdana" w:hAnsi="Verdana"/>
          <w:i/>
        </w:rPr>
        <w:t xml:space="preserve"> </w:t>
      </w:r>
      <w:r w:rsidR="006E4ACB" w:rsidRPr="00F049F6">
        <w:rPr>
          <w:rFonts w:ascii="Verdana" w:hAnsi="Verdana"/>
          <w:i/>
        </w:rPr>
        <w:t>Access to timely treatment services</w:t>
      </w:r>
    </w:p>
    <w:p w:rsidR="006E4ACB" w:rsidRPr="00F049F6" w:rsidRDefault="006E4ACB" w:rsidP="002C4ED1">
      <w:pPr>
        <w:pStyle w:val="ListBullet"/>
        <w:rPr>
          <w:rFonts w:ascii="Verdana" w:hAnsi="Verdana"/>
          <w:i/>
        </w:rPr>
      </w:pPr>
      <w:r w:rsidRPr="00F049F6">
        <w:rPr>
          <w:rFonts w:ascii="Verdana" w:hAnsi="Verdana"/>
          <w:i/>
        </w:rPr>
        <w:t xml:space="preserve">Gap 7: </w:t>
      </w:r>
      <w:r w:rsidR="00270CEE" w:rsidRPr="00F049F6">
        <w:rPr>
          <w:rFonts w:ascii="Verdana" w:hAnsi="Verdana"/>
          <w:i/>
        </w:rPr>
        <w:t xml:space="preserve"> </w:t>
      </w:r>
      <w:r w:rsidRPr="00F049F6">
        <w:rPr>
          <w:rFonts w:ascii="Verdana" w:hAnsi="Verdana"/>
          <w:i/>
        </w:rPr>
        <w:t xml:space="preserve"> Implementation of evidence-based practices</w:t>
      </w:r>
    </w:p>
    <w:p w:rsidR="006E4ACB" w:rsidRPr="00F049F6" w:rsidRDefault="006E4ACB" w:rsidP="002C4ED1">
      <w:pPr>
        <w:pStyle w:val="ListBullet"/>
        <w:rPr>
          <w:rFonts w:ascii="Verdana" w:hAnsi="Verdana"/>
          <w:i/>
        </w:rPr>
      </w:pPr>
      <w:r w:rsidRPr="00F049F6">
        <w:rPr>
          <w:rFonts w:ascii="Verdana" w:hAnsi="Verdana"/>
          <w:i/>
        </w:rPr>
        <w:t xml:space="preserve">Gap 8: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Use of peer services</w:t>
      </w:r>
    </w:p>
    <w:p w:rsidR="00270CEE" w:rsidRPr="00F049F6" w:rsidRDefault="00270CEE" w:rsidP="002C4ED1">
      <w:pPr>
        <w:pStyle w:val="ListBullet"/>
        <w:rPr>
          <w:rFonts w:ascii="Verdana" w:hAnsi="Verdana"/>
          <w:i/>
        </w:rPr>
      </w:pPr>
      <w:r w:rsidRPr="00F049F6">
        <w:rPr>
          <w:rFonts w:ascii="Verdana" w:hAnsi="Verdana"/>
          <w:i/>
        </w:rPr>
        <w:t>Gap 9:   Behavioral health services for individuals with intellectual disabilities</w:t>
      </w:r>
    </w:p>
    <w:p w:rsidR="006E4ACB" w:rsidRPr="00F049F6" w:rsidRDefault="006E4ACB" w:rsidP="002C4ED1">
      <w:pPr>
        <w:pStyle w:val="ListBullet"/>
        <w:rPr>
          <w:rFonts w:ascii="Verdana" w:hAnsi="Verdana"/>
          <w:i/>
        </w:rPr>
      </w:pPr>
      <w:r w:rsidRPr="00F049F6">
        <w:rPr>
          <w:rFonts w:ascii="Verdana" w:hAnsi="Verdana"/>
          <w:i/>
        </w:rPr>
        <w:t xml:space="preserve">Gap </w:t>
      </w:r>
      <w:r w:rsidR="004435AA" w:rsidRPr="00F049F6">
        <w:rPr>
          <w:rFonts w:ascii="Verdana" w:hAnsi="Verdana"/>
          <w:i/>
        </w:rPr>
        <w:t>10: Consumer transportation and access</w:t>
      </w:r>
    </w:p>
    <w:p w:rsidR="000477E9" w:rsidRPr="00F049F6" w:rsidRDefault="00D45151" w:rsidP="002C4ED1">
      <w:pPr>
        <w:pStyle w:val="ListBullet"/>
        <w:rPr>
          <w:rFonts w:ascii="Verdana" w:hAnsi="Verdana"/>
          <w:i/>
        </w:rPr>
      </w:pPr>
      <w:r w:rsidRPr="00F049F6">
        <w:rPr>
          <w:rFonts w:ascii="Verdana" w:hAnsi="Verdana"/>
          <w:i/>
        </w:rPr>
        <w:t>Gap 11: Prevention and early intervention services</w:t>
      </w:r>
    </w:p>
    <w:p w:rsidR="00D45151" w:rsidRPr="00F049F6" w:rsidRDefault="000477E9" w:rsidP="00F049F6">
      <w:pPr>
        <w:pStyle w:val="ListBullet"/>
        <w:tabs>
          <w:tab w:val="clear" w:pos="900"/>
        </w:tabs>
        <w:rPr>
          <w:rFonts w:ascii="Verdana" w:hAnsi="Verdana"/>
          <w:i/>
        </w:rPr>
      </w:pPr>
      <w:r w:rsidRPr="00F049F6">
        <w:rPr>
          <w:rFonts w:ascii="Verdana" w:hAnsi="Verdana"/>
          <w:i/>
        </w:rPr>
        <w:t xml:space="preserve">Gap </w:t>
      </w:r>
      <w:r w:rsidR="00D45151" w:rsidRPr="00F049F6">
        <w:rPr>
          <w:rFonts w:ascii="Verdana" w:hAnsi="Verdana"/>
          <w:i/>
        </w:rPr>
        <w:t>12: Access to housing</w:t>
      </w:r>
    </w:p>
    <w:p w:rsidR="00270CEE" w:rsidRPr="00F049F6" w:rsidRDefault="000F795D" w:rsidP="002C4ED1">
      <w:pPr>
        <w:pStyle w:val="ListBullet"/>
        <w:rPr>
          <w:rFonts w:ascii="Verdana" w:hAnsi="Verdana"/>
          <w:i/>
        </w:rPr>
      </w:pPr>
      <w:r w:rsidRPr="0072669D">
        <w:rPr>
          <w:rFonts w:ascii="Verdana" w:hAnsi="Verdana"/>
          <w:i/>
        </w:rPr>
        <w:t xml:space="preserve">Gap 13: </w:t>
      </w:r>
      <w:r w:rsidR="00270CEE" w:rsidRPr="00F049F6">
        <w:rPr>
          <w:rFonts w:ascii="Verdana" w:hAnsi="Verdana"/>
          <w:i/>
        </w:rPr>
        <w:t>Behavioral health workforce shortage</w:t>
      </w:r>
    </w:p>
    <w:p w:rsidR="00D45151" w:rsidRPr="00F049F6" w:rsidRDefault="00D45151" w:rsidP="002C4ED1">
      <w:pPr>
        <w:pStyle w:val="ListBullet"/>
        <w:rPr>
          <w:rFonts w:ascii="Verdana" w:hAnsi="Verdana"/>
          <w:i/>
        </w:rPr>
      </w:pPr>
      <w:r w:rsidRPr="00F049F6">
        <w:rPr>
          <w:rFonts w:ascii="Verdana" w:hAnsi="Verdana"/>
          <w:i/>
        </w:rPr>
        <w:t>Gap 14: Services for special populations</w:t>
      </w:r>
      <w:r w:rsidR="000477E9" w:rsidRPr="00F049F6">
        <w:rPr>
          <w:rFonts w:ascii="Verdana" w:hAnsi="Verdana"/>
          <w:i/>
        </w:rPr>
        <w:t xml:space="preserve"> (e.g., </w:t>
      </w:r>
      <w:r w:rsidR="00921E9D" w:rsidRPr="00F049F6">
        <w:rPr>
          <w:rFonts w:ascii="Verdana" w:hAnsi="Verdana"/>
          <w:i/>
        </w:rPr>
        <w:t>youth transitioning into adult service systems</w:t>
      </w:r>
      <w:r w:rsidR="00222EB3" w:rsidRPr="00F049F6">
        <w:rPr>
          <w:rFonts w:ascii="Verdana" w:hAnsi="Verdana"/>
          <w:i/>
        </w:rPr>
        <w:t>)</w:t>
      </w:r>
    </w:p>
    <w:p w:rsidR="00270CEE" w:rsidRDefault="000F795D" w:rsidP="002C4ED1">
      <w:pPr>
        <w:pStyle w:val="ListBullet"/>
        <w:rPr>
          <w:rFonts w:ascii="Verdana" w:hAnsi="Verdana"/>
          <w:i/>
        </w:rPr>
      </w:pPr>
      <w:r w:rsidRPr="0072669D">
        <w:rPr>
          <w:rFonts w:ascii="Verdana" w:hAnsi="Verdana"/>
          <w:i/>
        </w:rPr>
        <w:t xml:space="preserve">Gap 15: </w:t>
      </w:r>
      <w:r w:rsidR="00270CEE" w:rsidRPr="00F049F6">
        <w:rPr>
          <w:rFonts w:ascii="Verdana" w:hAnsi="Verdana"/>
          <w:i/>
        </w:rPr>
        <w:t>Shared and usable data</w:t>
      </w:r>
    </w:p>
    <w:p w:rsidR="005765F4" w:rsidRDefault="005765F4" w:rsidP="00F049F6">
      <w:pPr>
        <w:pStyle w:val="ListBullet"/>
        <w:numPr>
          <w:ilvl w:val="0"/>
          <w:numId w:val="0"/>
        </w:numPr>
        <w:ind w:left="900"/>
        <w:rPr>
          <w:rFonts w:ascii="Verdana" w:hAnsi="Verdana"/>
          <w:i/>
        </w:rPr>
      </w:pPr>
    </w:p>
    <w:p w:rsidR="0072669D" w:rsidRPr="00F049F6" w:rsidRDefault="005765F4" w:rsidP="00F049F6">
      <w:pPr>
        <w:pStyle w:val="ListBullet"/>
        <w:numPr>
          <w:ilvl w:val="0"/>
          <w:numId w:val="0"/>
        </w:numPr>
        <w:rPr>
          <w:rFonts w:ascii="Verdana" w:hAnsi="Verdana"/>
          <w:i/>
        </w:rPr>
      </w:pPr>
      <w:r>
        <w:rPr>
          <w:rFonts w:ascii="Verdana" w:hAnsi="Verdana"/>
          <w:i/>
        </w:rPr>
        <w:t>The goals identified in the plan are:</w:t>
      </w:r>
    </w:p>
    <w:p w:rsidR="005765F4" w:rsidRDefault="005314EC">
      <w:pPr>
        <w:pStyle w:val="ListBullet"/>
        <w:rPr>
          <w:rFonts w:ascii="Verdana" w:hAnsi="Verdana"/>
          <w:i/>
        </w:rPr>
      </w:pPr>
      <w:r w:rsidRPr="00F049F6">
        <w:rPr>
          <w:rFonts w:ascii="Verdana" w:hAnsi="Verdana"/>
          <w:i/>
        </w:rPr>
        <w:t>Goal 1</w:t>
      </w:r>
      <w:r w:rsidR="00D73CD5" w:rsidRPr="00F049F6">
        <w:rPr>
          <w:rFonts w:ascii="Verdana" w:hAnsi="Verdana"/>
          <w:i/>
        </w:rPr>
        <w:t>:</w:t>
      </w:r>
      <w:r w:rsidR="000F795D" w:rsidRPr="00F049F6">
        <w:rPr>
          <w:rFonts w:ascii="Verdana" w:hAnsi="Verdana"/>
          <w:i/>
        </w:rPr>
        <w:t xml:space="preserve"> Program and Service Coordination</w:t>
      </w:r>
      <w:r w:rsidR="005765F4" w:rsidRPr="00F049F6">
        <w:rPr>
          <w:rFonts w:ascii="Verdana" w:hAnsi="Verdana"/>
          <w:i/>
        </w:rPr>
        <w:t xml:space="preserve"> - </w:t>
      </w:r>
      <w:r w:rsidR="000F795D" w:rsidRPr="00F049F6">
        <w:rPr>
          <w:rFonts w:ascii="Verdana" w:hAnsi="Verdana"/>
          <w:i/>
        </w:rPr>
        <w:t>Promote and support behavioral health program and service coordination to ensure continuity of services and access points across state agencies.</w:t>
      </w:r>
    </w:p>
    <w:p w:rsidR="005314EC" w:rsidRPr="00F049F6" w:rsidRDefault="00A32723">
      <w:pPr>
        <w:pStyle w:val="ListBullet"/>
        <w:rPr>
          <w:rFonts w:ascii="Verdana" w:hAnsi="Verdana"/>
          <w:i/>
        </w:rPr>
      </w:pPr>
      <w:r w:rsidRPr="00F049F6">
        <w:rPr>
          <w:rFonts w:ascii="Verdana" w:hAnsi="Verdana"/>
          <w:i/>
        </w:rPr>
        <w:t>Goal 2</w:t>
      </w:r>
      <w:r w:rsidR="00D73CD5" w:rsidRPr="00F049F6">
        <w:rPr>
          <w:rFonts w:ascii="Verdana" w:hAnsi="Verdana"/>
          <w:i/>
        </w:rPr>
        <w:t>:</w:t>
      </w:r>
      <w:r w:rsidR="000F795D" w:rsidRPr="00230C84">
        <w:rPr>
          <w:i/>
        </w:rPr>
        <w:t xml:space="preserve">  </w:t>
      </w:r>
      <w:r w:rsidR="000F795D" w:rsidRPr="00F049F6">
        <w:rPr>
          <w:rFonts w:ascii="Verdana" w:hAnsi="Verdana"/>
          <w:bCs/>
          <w:i/>
          <w:iCs/>
        </w:rPr>
        <w:t xml:space="preserve">Program and Service Delivery </w:t>
      </w:r>
      <w:r w:rsidR="005765F4" w:rsidRPr="00230C84">
        <w:rPr>
          <w:bCs/>
          <w:i/>
          <w:iCs/>
        </w:rPr>
        <w:t xml:space="preserve">- </w:t>
      </w:r>
      <w:r w:rsidR="000F795D" w:rsidRPr="00F049F6">
        <w:rPr>
          <w:rFonts w:ascii="Verdana" w:eastAsiaTheme="minorEastAsia" w:hAnsi="Verdana"/>
          <w:bCs/>
          <w:i/>
          <w:iCs/>
          <w:color w:val="000000"/>
        </w:rPr>
        <w:t>Ensure optimal program and service delivery to maximize resources in order to effectively meet the diverse needs of people and communities.</w:t>
      </w:r>
    </w:p>
    <w:p w:rsidR="00A32723" w:rsidRPr="00F049F6" w:rsidRDefault="00A32723">
      <w:pPr>
        <w:pStyle w:val="ListBullet"/>
        <w:rPr>
          <w:rFonts w:ascii="Verdana" w:hAnsi="Verdana"/>
          <w:i/>
        </w:rPr>
      </w:pPr>
      <w:r w:rsidRPr="00F049F6">
        <w:rPr>
          <w:rFonts w:ascii="Verdana" w:hAnsi="Verdana"/>
          <w:i/>
        </w:rPr>
        <w:t xml:space="preserve">Goal </w:t>
      </w:r>
      <w:r w:rsidR="00752F36" w:rsidRPr="00F049F6">
        <w:rPr>
          <w:rFonts w:ascii="Verdana" w:hAnsi="Verdana"/>
          <w:i/>
        </w:rPr>
        <w:t>3</w:t>
      </w:r>
      <w:r w:rsidR="00D73CD5" w:rsidRPr="00F049F6">
        <w:rPr>
          <w:rFonts w:ascii="Verdana" w:hAnsi="Verdana"/>
          <w:i/>
        </w:rPr>
        <w:t>:</w:t>
      </w:r>
      <w:r w:rsidR="000F795D" w:rsidRPr="00F049F6">
        <w:rPr>
          <w:rFonts w:ascii="Verdana" w:hAnsi="Verdana"/>
          <w:i/>
        </w:rPr>
        <w:t xml:space="preserve">  Prevention and Early Intervention Services </w:t>
      </w:r>
      <w:r w:rsidR="005765F4" w:rsidRPr="00F049F6">
        <w:rPr>
          <w:rFonts w:ascii="Verdana" w:hAnsi="Verdana"/>
          <w:i/>
        </w:rPr>
        <w:t xml:space="preserve">- </w:t>
      </w:r>
      <w:r w:rsidR="000F795D" w:rsidRPr="00F049F6">
        <w:rPr>
          <w:rFonts w:ascii="Verdana" w:hAnsi="Verdana"/>
          <w:i/>
        </w:rPr>
        <w:t xml:space="preserve">Maximize behavioral health prevention and early intervention services across state agencies. </w:t>
      </w:r>
    </w:p>
    <w:p w:rsidR="00D73CD5" w:rsidRDefault="005303B0" w:rsidP="00643145">
      <w:pPr>
        <w:pStyle w:val="Default"/>
        <w:numPr>
          <w:ilvl w:val="0"/>
          <w:numId w:val="1"/>
        </w:numPr>
        <w:ind w:left="870" w:right="180"/>
        <w:rPr>
          <w:i/>
        </w:rPr>
      </w:pPr>
      <w:r w:rsidRPr="005765F4">
        <w:rPr>
          <w:i/>
        </w:rPr>
        <w:lastRenderedPageBreak/>
        <w:t xml:space="preserve">Goal </w:t>
      </w:r>
      <w:r w:rsidR="00752F36" w:rsidRPr="005765F4">
        <w:rPr>
          <w:i/>
        </w:rPr>
        <w:t>4</w:t>
      </w:r>
      <w:r w:rsidR="00D73CD5" w:rsidRPr="005765F4">
        <w:rPr>
          <w:i/>
        </w:rPr>
        <w:t>:</w:t>
      </w:r>
      <w:r w:rsidR="000F795D" w:rsidRPr="00F049F6">
        <w:rPr>
          <w:rFonts w:cs="Times New Roman"/>
          <w:bCs/>
          <w:i/>
          <w:iCs/>
        </w:rPr>
        <w:t xml:space="preserve"> Financial Alignment </w:t>
      </w:r>
      <w:r w:rsidR="005765F4" w:rsidRPr="005765F4">
        <w:rPr>
          <w:rFonts w:cs="Times New Roman"/>
          <w:bCs/>
          <w:i/>
          <w:iCs/>
        </w:rPr>
        <w:t xml:space="preserve">- </w:t>
      </w:r>
      <w:r w:rsidR="000F795D" w:rsidRPr="00F049F6">
        <w:rPr>
          <w:rFonts w:cs="Times New Roman"/>
          <w:bCs/>
          <w:i/>
          <w:iCs/>
        </w:rPr>
        <w:t>Ensure that the financial alignment of behavioral health funding best meets the needs across</w:t>
      </w:r>
      <w:r w:rsidR="0072669D" w:rsidRPr="005765F4">
        <w:rPr>
          <w:rFonts w:cs="Times New Roman"/>
          <w:bCs/>
          <w:i/>
          <w:iCs/>
        </w:rPr>
        <w:t xml:space="preserve"> </w:t>
      </w:r>
      <w:r w:rsidR="000F795D" w:rsidRPr="00F049F6">
        <w:rPr>
          <w:rFonts w:cs="Times New Roman"/>
          <w:bCs/>
          <w:i/>
          <w:iCs/>
        </w:rPr>
        <w:t>Texas.</w:t>
      </w:r>
      <w:r w:rsidR="000F795D" w:rsidRPr="00F049F6">
        <w:rPr>
          <w:rFonts w:ascii="Times New Roman" w:hAnsi="Times New Roman" w:cs="Times New Roman"/>
          <w:b/>
          <w:bCs/>
          <w:i/>
          <w:iCs/>
          <w:sz w:val="23"/>
          <w:szCs w:val="23"/>
        </w:rPr>
        <w:t xml:space="preserve"> </w:t>
      </w:r>
      <w:r w:rsidR="000F795D" w:rsidRPr="00F049F6">
        <w:rPr>
          <w:i/>
        </w:rPr>
        <w:t xml:space="preserve">  </w:t>
      </w:r>
      <w:r w:rsidR="00752F36" w:rsidRPr="00230C84">
        <w:rPr>
          <w:i/>
        </w:rPr>
        <w:t xml:space="preserve"> </w:t>
      </w:r>
    </w:p>
    <w:p w:rsidR="005765F4" w:rsidRPr="00230C84" w:rsidRDefault="005765F4" w:rsidP="00643145">
      <w:pPr>
        <w:pStyle w:val="Default"/>
        <w:numPr>
          <w:ilvl w:val="0"/>
          <w:numId w:val="1"/>
        </w:numPr>
        <w:ind w:left="870" w:right="180"/>
        <w:rPr>
          <w:i/>
        </w:rPr>
      </w:pPr>
      <w:r>
        <w:rPr>
          <w:i/>
        </w:rPr>
        <w:t>Goal 5: Statewide Data Collaboration – Compare statewide data across state agencies on results and effectiveness.</w:t>
      </w:r>
    </w:p>
    <w:p w:rsidR="00D73CD5" w:rsidRPr="00F049F6" w:rsidRDefault="00D73CD5" w:rsidP="00F049F6">
      <w:pPr>
        <w:pStyle w:val="ListParagraph"/>
        <w:ind w:left="900" w:right="180"/>
        <w:rPr>
          <w:i/>
        </w:rPr>
      </w:pPr>
    </w:p>
    <w:p w:rsidR="00D821E5" w:rsidRPr="00F049F6" w:rsidRDefault="001262DB" w:rsidP="00A164C9">
      <w:pPr>
        <w:ind w:right="180"/>
        <w:rPr>
          <w:rFonts w:ascii="Verdana" w:hAnsi="Verdana"/>
        </w:rPr>
      </w:pPr>
      <w:r w:rsidRPr="000044CB">
        <w:rPr>
          <w:i/>
        </w:rPr>
        <w:t xml:space="preserve"> </w:t>
      </w:r>
      <w:r w:rsidR="00E763C2">
        <w:rPr>
          <w:rFonts w:ascii="Verdana" w:hAnsi="Verdana"/>
          <w:i/>
        </w:rPr>
        <w:t>In the table below b</w:t>
      </w:r>
      <w:r w:rsidR="00D821E5" w:rsidRPr="00F049F6">
        <w:rPr>
          <w:rFonts w:ascii="Verdana" w:hAnsi="Verdana"/>
          <w:i/>
        </w:rPr>
        <w:t xml:space="preserve">riefly describe the current status of each area of focus </w:t>
      </w:r>
      <w:r w:rsidR="00E763C2">
        <w:rPr>
          <w:rFonts w:ascii="Verdana" w:hAnsi="Verdana"/>
          <w:i/>
        </w:rPr>
        <w:t xml:space="preserve">as identified in the plan </w:t>
      </w:r>
      <w:r w:rsidR="00D821E5" w:rsidRPr="00F049F6">
        <w:rPr>
          <w:rFonts w:ascii="Verdana" w:hAnsi="Verdana"/>
          <w:i/>
        </w:rPr>
        <w:t>(key accomplishments</w:t>
      </w:r>
      <w:r w:rsidR="00A9478F" w:rsidRPr="00F049F6">
        <w:rPr>
          <w:rFonts w:ascii="Verdana" w:hAnsi="Verdana"/>
          <w:i/>
        </w:rPr>
        <w:t>, challenges</w:t>
      </w:r>
      <w:r w:rsidR="00D821E5" w:rsidRPr="00F049F6">
        <w:rPr>
          <w:rFonts w:ascii="Verdana" w:hAnsi="Verdana"/>
          <w:i/>
        </w:rPr>
        <w:t xml:space="preserve"> and current activities)</w:t>
      </w:r>
      <w:r w:rsidR="0025071A" w:rsidRPr="00F049F6">
        <w:rPr>
          <w:rFonts w:ascii="Verdana" w:hAnsi="Verdana"/>
          <w:i/>
        </w:rPr>
        <w:t>,</w:t>
      </w:r>
      <w:r w:rsidR="00D821E5" w:rsidRPr="00F049F6">
        <w:rPr>
          <w:rFonts w:ascii="Verdana" w:hAnsi="Verdana"/>
          <w:i/>
        </w:rPr>
        <w:t xml:space="preserve"> </w:t>
      </w:r>
      <w:r w:rsidR="00697834" w:rsidRPr="00F049F6">
        <w:rPr>
          <w:rFonts w:ascii="Verdana" w:hAnsi="Verdana"/>
          <w:i/>
        </w:rPr>
        <w:t xml:space="preserve">and then summarize </w:t>
      </w:r>
      <w:r w:rsidR="00D821E5" w:rsidRPr="00F049F6">
        <w:rPr>
          <w:rFonts w:ascii="Verdana" w:hAnsi="Verdana"/>
          <w:i/>
        </w:rPr>
        <w:t xml:space="preserve">objectives and activities planned for the next two years.  </w:t>
      </w:r>
    </w:p>
    <w:p w:rsidR="006975F4" w:rsidRPr="00F049F6" w:rsidRDefault="006975F4" w:rsidP="000062D1">
      <w:pPr>
        <w:pStyle w:val="ListBullet"/>
        <w:numPr>
          <w:ilvl w:val="0"/>
          <w:numId w:val="0"/>
        </w:numPr>
        <w:ind w:right="180"/>
        <w:rPr>
          <w:rFonts w:ascii="Verdana" w:hAnsi="Verdana"/>
          <w: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386"/>
        <w:gridCol w:w="4812"/>
        <w:gridCol w:w="4800"/>
      </w:tblGrid>
      <w:tr w:rsidR="00531999" w:rsidRPr="00A718E9" w:rsidTr="00582948">
        <w:trPr>
          <w:tblHeader/>
        </w:trPr>
        <w:tc>
          <w:tcPr>
            <w:tcW w:w="2178" w:type="dxa"/>
            <w:shd w:val="clear" w:color="auto" w:fill="DBE5F1" w:themeFill="accent1" w:themeFillTint="33"/>
          </w:tcPr>
          <w:p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Area of Focus</w:t>
            </w:r>
          </w:p>
        </w:tc>
        <w:tc>
          <w:tcPr>
            <w:tcW w:w="1386" w:type="dxa"/>
            <w:shd w:val="clear" w:color="auto" w:fill="DBE5F1" w:themeFill="accent1" w:themeFillTint="33"/>
          </w:tcPr>
          <w:p w:rsidR="0082121C" w:rsidRPr="00F049F6" w:rsidRDefault="0082121C" w:rsidP="004D5709">
            <w:pPr>
              <w:ind w:right="126"/>
              <w:rPr>
                <w:rFonts w:ascii="Verdana" w:hAnsi="Verdana"/>
                <w:b/>
                <w:color w:val="4F81BD" w:themeColor="accent1"/>
              </w:rPr>
            </w:pPr>
            <w:r w:rsidRPr="00F049F6">
              <w:rPr>
                <w:rFonts w:ascii="Verdana" w:hAnsi="Verdana"/>
                <w:b/>
                <w:color w:val="4F81BD" w:themeColor="accent1"/>
              </w:rPr>
              <w:t xml:space="preserve">Related </w:t>
            </w:r>
            <w:r w:rsidR="001F76AC" w:rsidRPr="00F049F6">
              <w:rPr>
                <w:rFonts w:ascii="Verdana" w:hAnsi="Verdana"/>
                <w:b/>
                <w:color w:val="4F81BD" w:themeColor="accent1"/>
              </w:rPr>
              <w:t xml:space="preserve">Gaps and </w:t>
            </w:r>
            <w:r w:rsidR="0071434D" w:rsidRPr="00F049F6">
              <w:rPr>
                <w:rFonts w:ascii="Verdana" w:hAnsi="Verdana"/>
                <w:b/>
                <w:color w:val="4F81BD" w:themeColor="accent1"/>
              </w:rPr>
              <w:t>Goals</w:t>
            </w:r>
            <w:r w:rsidRPr="00F049F6">
              <w:rPr>
                <w:rFonts w:ascii="Verdana" w:hAnsi="Verdana"/>
                <w:b/>
                <w:color w:val="4F81BD" w:themeColor="accent1"/>
              </w:rPr>
              <w:t xml:space="preserve"> from </w:t>
            </w:r>
            <w:r w:rsidR="003E3D50" w:rsidRPr="00F049F6">
              <w:rPr>
                <w:rFonts w:ascii="Verdana" w:hAnsi="Verdana"/>
                <w:b/>
                <w:color w:val="4F81BD" w:themeColor="accent1"/>
              </w:rPr>
              <w:t>S</w:t>
            </w:r>
            <w:r w:rsidR="004D5709" w:rsidRPr="00F049F6">
              <w:rPr>
                <w:rFonts w:ascii="Verdana" w:hAnsi="Verdana"/>
                <w:b/>
                <w:color w:val="4F81BD" w:themeColor="accent1"/>
              </w:rPr>
              <w:t xml:space="preserve">trategic </w:t>
            </w:r>
            <w:r w:rsidR="003E3D50" w:rsidRPr="00F049F6">
              <w:rPr>
                <w:rFonts w:ascii="Verdana" w:hAnsi="Verdana"/>
                <w:b/>
                <w:color w:val="4F81BD" w:themeColor="accent1"/>
              </w:rPr>
              <w:t>P</w:t>
            </w:r>
            <w:r w:rsidR="004D5709" w:rsidRPr="00F049F6">
              <w:rPr>
                <w:rFonts w:ascii="Verdana" w:hAnsi="Verdana"/>
                <w:b/>
                <w:color w:val="4F81BD" w:themeColor="accent1"/>
              </w:rPr>
              <w:t>lan</w:t>
            </w:r>
          </w:p>
        </w:tc>
        <w:tc>
          <w:tcPr>
            <w:tcW w:w="4812" w:type="dxa"/>
            <w:shd w:val="clear" w:color="auto" w:fill="DBE5F1" w:themeFill="accent1" w:themeFillTint="33"/>
          </w:tcPr>
          <w:p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Current Status</w:t>
            </w:r>
          </w:p>
        </w:tc>
        <w:tc>
          <w:tcPr>
            <w:tcW w:w="4800" w:type="dxa"/>
            <w:shd w:val="clear" w:color="auto" w:fill="DBE5F1" w:themeFill="accent1" w:themeFillTint="33"/>
          </w:tcPr>
          <w:p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Plans</w:t>
            </w:r>
          </w:p>
        </w:tc>
      </w:tr>
      <w:tr w:rsidR="00531999" w:rsidRPr="00A718E9" w:rsidTr="00582948">
        <w:tc>
          <w:tcPr>
            <w:tcW w:w="2178" w:type="dxa"/>
            <w:shd w:val="clear" w:color="auto" w:fill="auto"/>
          </w:tcPr>
          <w:p w:rsidR="007B4E88" w:rsidRPr="00F049F6" w:rsidRDefault="007B4E88" w:rsidP="000062D1">
            <w:pPr>
              <w:spacing w:beforeLines="20" w:before="48" w:afterLines="20" w:after="48"/>
              <w:ind w:right="126"/>
              <w:rPr>
                <w:rFonts w:ascii="Verdana" w:hAnsi="Verdana"/>
              </w:rPr>
            </w:pPr>
            <w:r w:rsidRPr="00F049F6">
              <w:rPr>
                <w:rFonts w:ascii="Verdana" w:hAnsi="Verdana"/>
              </w:rPr>
              <w:t>Improving access to timely outpatient services</w:t>
            </w:r>
          </w:p>
        </w:tc>
        <w:tc>
          <w:tcPr>
            <w:tcW w:w="1386" w:type="dxa"/>
          </w:tcPr>
          <w:p w:rsidR="009618EC" w:rsidRPr="00F049F6" w:rsidRDefault="007B4E88"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 xml:space="preserve">Gap </w:t>
            </w:r>
            <w:r w:rsidR="004408EB" w:rsidRPr="00F049F6">
              <w:rPr>
                <w:rFonts w:ascii="Verdana" w:hAnsi="Verdana"/>
              </w:rPr>
              <w:t>6</w:t>
            </w:r>
          </w:p>
          <w:p w:rsidR="004408EB" w:rsidRPr="00F049F6" w:rsidRDefault="0071434D"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 2</w:t>
            </w:r>
          </w:p>
        </w:tc>
        <w:tc>
          <w:tcPr>
            <w:tcW w:w="4812" w:type="dxa"/>
            <w:shd w:val="clear" w:color="auto" w:fill="auto"/>
          </w:tcPr>
          <w:p w:rsidR="007B4E88" w:rsidRPr="00F049F6" w:rsidRDefault="008B441F" w:rsidP="00643145">
            <w:pPr>
              <w:pStyle w:val="ListBullet"/>
              <w:numPr>
                <w:ilvl w:val="0"/>
                <w:numId w:val="8"/>
              </w:numPr>
              <w:spacing w:beforeLines="20" w:before="48" w:afterLines="20" w:after="48"/>
              <w:ind w:left="252" w:right="126" w:hanging="252"/>
              <w:rPr>
                <w:rFonts w:ascii="Verdana" w:hAnsi="Verdana"/>
              </w:rPr>
            </w:pPr>
            <w:r>
              <w:rPr>
                <w:rFonts w:ascii="Verdana" w:hAnsi="Verdana"/>
              </w:rPr>
              <w:t xml:space="preserve">Currently have sufficient access to timely outpatient services through expansion of available prescriber time and expansion of </w:t>
            </w:r>
            <w:r w:rsidR="00CF1DBD">
              <w:rPr>
                <w:rFonts w:ascii="Verdana" w:hAnsi="Verdana"/>
              </w:rPr>
              <w:t>open access intake slots in each County with no waiting lists</w:t>
            </w:r>
            <w:r w:rsidR="001B7E71">
              <w:rPr>
                <w:rFonts w:ascii="Verdana" w:hAnsi="Verdana"/>
              </w:rPr>
              <w:t xml:space="preserve"> for services.</w:t>
            </w:r>
          </w:p>
        </w:tc>
        <w:tc>
          <w:tcPr>
            <w:tcW w:w="4800" w:type="dxa"/>
          </w:tcPr>
          <w:p w:rsidR="007B4E88" w:rsidRPr="00F049F6" w:rsidRDefault="00CF1DBD" w:rsidP="001B7E71">
            <w:pPr>
              <w:pStyle w:val="ListBullet"/>
              <w:numPr>
                <w:ilvl w:val="0"/>
                <w:numId w:val="8"/>
              </w:numPr>
              <w:spacing w:beforeLines="20" w:before="48" w:afterLines="20" w:after="48"/>
              <w:ind w:left="252" w:right="126" w:hanging="252"/>
              <w:rPr>
                <w:rFonts w:ascii="Verdana" w:hAnsi="Verdana"/>
              </w:rPr>
            </w:pPr>
            <w:r>
              <w:rPr>
                <w:rFonts w:ascii="Verdana" w:hAnsi="Verdana"/>
              </w:rPr>
              <w:t>Continue current staffing patterns. If delays in access begin to occ</w:t>
            </w:r>
            <w:r w:rsidR="001B7E71">
              <w:rPr>
                <w:rFonts w:ascii="Verdana" w:hAnsi="Verdana"/>
              </w:rPr>
              <w:t>ur</w:t>
            </w:r>
            <w:r>
              <w:rPr>
                <w:rFonts w:ascii="Verdana" w:hAnsi="Verdana"/>
              </w:rPr>
              <w:t xml:space="preserve">, will re-evaluate and </w:t>
            </w:r>
            <w:r w:rsidR="001B7E71">
              <w:rPr>
                <w:rFonts w:ascii="Verdana" w:hAnsi="Verdana"/>
              </w:rPr>
              <w:t>alter staffing to meet increased need.</w:t>
            </w:r>
          </w:p>
        </w:tc>
      </w:tr>
      <w:tr w:rsidR="00531999" w:rsidRPr="00A718E9" w:rsidTr="00582948">
        <w:tc>
          <w:tcPr>
            <w:tcW w:w="2178" w:type="dxa"/>
            <w:shd w:val="clear" w:color="auto" w:fill="auto"/>
          </w:tcPr>
          <w:p w:rsidR="0082121C" w:rsidRPr="00F049F6" w:rsidRDefault="0082121C" w:rsidP="000062D1">
            <w:pPr>
              <w:spacing w:beforeLines="20" w:before="48" w:afterLines="20" w:after="48"/>
              <w:ind w:right="126"/>
              <w:rPr>
                <w:rFonts w:ascii="Verdana" w:hAnsi="Verdana"/>
              </w:rPr>
            </w:pPr>
            <w:r w:rsidRPr="00F049F6">
              <w:rPr>
                <w:rFonts w:ascii="Verdana" w:hAnsi="Verdana"/>
              </w:rPr>
              <w:t>Improving continuity of care between inpatient care and community services</w:t>
            </w:r>
            <w:r w:rsidR="00FB4E19" w:rsidRPr="00F049F6">
              <w:rPr>
                <w:rFonts w:ascii="Verdana" w:hAnsi="Verdana"/>
              </w:rPr>
              <w:t xml:space="preserve"> and reducing hospital </w:t>
            </w:r>
            <w:r w:rsidR="00FB4E19" w:rsidRPr="00F049F6">
              <w:rPr>
                <w:rFonts w:ascii="Verdana" w:hAnsi="Verdana"/>
              </w:rPr>
              <w:lastRenderedPageBreak/>
              <w:t>readmissions</w:t>
            </w:r>
          </w:p>
        </w:tc>
        <w:tc>
          <w:tcPr>
            <w:tcW w:w="1386" w:type="dxa"/>
          </w:tcPr>
          <w:p w:rsidR="001D4992" w:rsidRPr="00F049F6" w:rsidRDefault="001D4992"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lastRenderedPageBreak/>
              <w:t>Gap 1</w:t>
            </w:r>
          </w:p>
          <w:p w:rsidR="003E3D50" w:rsidRPr="00F049F6" w:rsidRDefault="0071434D"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w:t>
            </w:r>
            <w:r w:rsidR="00E80FF0" w:rsidRPr="00F049F6">
              <w:rPr>
                <w:rFonts w:ascii="Verdana" w:hAnsi="Verdana"/>
              </w:rPr>
              <w:t xml:space="preserve"> 1,2,4</w:t>
            </w:r>
          </w:p>
        </w:tc>
        <w:tc>
          <w:tcPr>
            <w:tcW w:w="4812" w:type="dxa"/>
            <w:shd w:val="clear" w:color="auto" w:fill="auto"/>
          </w:tcPr>
          <w:p w:rsidR="0082121C" w:rsidRDefault="00233807" w:rsidP="00BE12D5">
            <w:pPr>
              <w:pStyle w:val="ListBullet"/>
              <w:numPr>
                <w:ilvl w:val="0"/>
                <w:numId w:val="8"/>
              </w:numPr>
              <w:spacing w:beforeLines="20" w:before="48" w:afterLines="20" w:after="48"/>
              <w:ind w:left="252" w:right="126" w:hanging="252"/>
              <w:rPr>
                <w:rFonts w:ascii="Verdana" w:hAnsi="Verdana"/>
              </w:rPr>
            </w:pPr>
            <w:r>
              <w:rPr>
                <w:rFonts w:ascii="Verdana" w:hAnsi="Verdana"/>
              </w:rPr>
              <w:t>A</w:t>
            </w:r>
            <w:r w:rsidR="008C0CD4">
              <w:rPr>
                <w:rFonts w:ascii="Verdana" w:hAnsi="Verdana"/>
              </w:rPr>
              <w:t xml:space="preserve">ctively manage transitions between inpatient care and community services by </w:t>
            </w:r>
            <w:r w:rsidR="00BE12D5">
              <w:rPr>
                <w:rFonts w:ascii="Verdana" w:hAnsi="Verdana"/>
              </w:rPr>
              <w:t>monitoring</w:t>
            </w:r>
            <w:r w:rsidR="00251A45">
              <w:rPr>
                <w:rFonts w:ascii="Verdana" w:hAnsi="Verdana"/>
              </w:rPr>
              <w:t xml:space="preserve"> aftercare appointment</w:t>
            </w:r>
            <w:r w:rsidR="00BE12D5">
              <w:rPr>
                <w:rFonts w:ascii="Verdana" w:hAnsi="Verdana"/>
              </w:rPr>
              <w:t xml:space="preserve"> compliance to ensure early engagement with needed services</w:t>
            </w:r>
            <w:r w:rsidR="00251A45">
              <w:rPr>
                <w:rFonts w:ascii="Verdana" w:hAnsi="Verdana"/>
              </w:rPr>
              <w:t xml:space="preserve"> </w:t>
            </w:r>
            <w:r w:rsidR="001A3D20">
              <w:rPr>
                <w:rFonts w:ascii="Verdana" w:hAnsi="Verdana"/>
              </w:rPr>
              <w:t>to</w:t>
            </w:r>
            <w:r w:rsidR="00BE12D5">
              <w:rPr>
                <w:rFonts w:ascii="Verdana" w:hAnsi="Verdana"/>
              </w:rPr>
              <w:t xml:space="preserve"> reduce hospital readmissions</w:t>
            </w:r>
          </w:p>
          <w:p w:rsidR="00A37B13" w:rsidRPr="00F049F6" w:rsidRDefault="00A37B13" w:rsidP="00A37B13">
            <w:pPr>
              <w:pStyle w:val="ListBullet"/>
              <w:numPr>
                <w:ilvl w:val="0"/>
                <w:numId w:val="8"/>
              </w:numPr>
              <w:spacing w:beforeLines="20" w:before="48" w:afterLines="20" w:after="48"/>
              <w:ind w:left="252" w:right="126" w:hanging="252"/>
              <w:rPr>
                <w:rFonts w:ascii="Verdana" w:hAnsi="Verdana"/>
              </w:rPr>
            </w:pPr>
            <w:r>
              <w:rPr>
                <w:rFonts w:ascii="Verdana" w:hAnsi="Verdana"/>
              </w:rPr>
              <w:t xml:space="preserve">Continuity of care concerns are elevated and resolved whenever </w:t>
            </w:r>
            <w:r>
              <w:rPr>
                <w:rFonts w:ascii="Verdana" w:hAnsi="Verdana"/>
              </w:rPr>
              <w:lastRenderedPageBreak/>
              <w:t xml:space="preserve">possible at Quarterly Crisis/Jail Diversion meetings </w:t>
            </w:r>
            <w:r w:rsidR="001A3D20">
              <w:rPr>
                <w:rFonts w:ascii="Verdana" w:hAnsi="Verdana"/>
              </w:rPr>
              <w:t>and potential additional community resources identified</w:t>
            </w:r>
          </w:p>
        </w:tc>
        <w:tc>
          <w:tcPr>
            <w:tcW w:w="4800" w:type="dxa"/>
          </w:tcPr>
          <w:p w:rsidR="0082121C" w:rsidRDefault="001A3D20" w:rsidP="00643145">
            <w:pPr>
              <w:pStyle w:val="ListBullet"/>
              <w:numPr>
                <w:ilvl w:val="0"/>
                <w:numId w:val="8"/>
              </w:numPr>
              <w:spacing w:beforeLines="20" w:before="48" w:afterLines="20" w:after="48"/>
              <w:ind w:left="252" w:right="126" w:hanging="252"/>
              <w:rPr>
                <w:rFonts w:ascii="Verdana" w:hAnsi="Verdana"/>
              </w:rPr>
            </w:pPr>
            <w:r>
              <w:rPr>
                <w:rFonts w:ascii="Verdana" w:hAnsi="Verdana"/>
              </w:rPr>
              <w:lastRenderedPageBreak/>
              <w:t>Continue current practices</w:t>
            </w:r>
          </w:p>
          <w:p w:rsidR="001A3D20" w:rsidRDefault="001A3D20" w:rsidP="001A3D20">
            <w:pPr>
              <w:pStyle w:val="ListBullet"/>
              <w:numPr>
                <w:ilvl w:val="0"/>
                <w:numId w:val="0"/>
              </w:numPr>
              <w:spacing w:beforeLines="20" w:before="48" w:afterLines="20" w:after="48"/>
              <w:ind w:left="252" w:right="126"/>
              <w:rPr>
                <w:rFonts w:ascii="Verdana" w:hAnsi="Verdana"/>
              </w:rPr>
            </w:pPr>
          </w:p>
          <w:p w:rsidR="001A3D20" w:rsidRDefault="001A3D20" w:rsidP="001A3D20">
            <w:pPr>
              <w:pStyle w:val="ListBullet"/>
              <w:numPr>
                <w:ilvl w:val="0"/>
                <w:numId w:val="0"/>
              </w:numPr>
              <w:spacing w:beforeLines="20" w:before="48" w:afterLines="20" w:after="48"/>
              <w:ind w:left="252" w:right="126"/>
              <w:rPr>
                <w:rFonts w:ascii="Verdana" w:hAnsi="Verdana"/>
              </w:rPr>
            </w:pPr>
          </w:p>
          <w:p w:rsidR="001A3D20" w:rsidRDefault="001A3D20" w:rsidP="001A3D20">
            <w:pPr>
              <w:pStyle w:val="ListBullet"/>
              <w:numPr>
                <w:ilvl w:val="0"/>
                <w:numId w:val="0"/>
              </w:numPr>
              <w:spacing w:beforeLines="20" w:before="48" w:afterLines="20" w:after="48"/>
              <w:ind w:left="252" w:right="126"/>
              <w:rPr>
                <w:rFonts w:ascii="Verdana" w:hAnsi="Verdana"/>
              </w:rPr>
            </w:pPr>
          </w:p>
          <w:p w:rsidR="001A3D20" w:rsidRDefault="001A3D20" w:rsidP="001A3D20">
            <w:pPr>
              <w:pStyle w:val="ListBullet"/>
              <w:numPr>
                <w:ilvl w:val="0"/>
                <w:numId w:val="0"/>
              </w:numPr>
              <w:spacing w:beforeLines="20" w:before="48" w:afterLines="20" w:after="48"/>
              <w:ind w:left="252" w:right="126"/>
              <w:rPr>
                <w:rFonts w:ascii="Verdana" w:hAnsi="Verdana"/>
              </w:rPr>
            </w:pPr>
          </w:p>
          <w:p w:rsidR="001A3D20" w:rsidRDefault="001A3D20" w:rsidP="001A3D20">
            <w:pPr>
              <w:pStyle w:val="ListBullet"/>
              <w:numPr>
                <w:ilvl w:val="0"/>
                <w:numId w:val="0"/>
              </w:numPr>
              <w:spacing w:beforeLines="20" w:before="48" w:afterLines="20" w:after="48"/>
              <w:ind w:left="252" w:right="126"/>
              <w:rPr>
                <w:rFonts w:ascii="Verdana" w:hAnsi="Verdana"/>
              </w:rPr>
            </w:pPr>
          </w:p>
          <w:p w:rsidR="001A3D20" w:rsidRPr="00F049F6" w:rsidRDefault="001A3D20" w:rsidP="001A3D20">
            <w:pPr>
              <w:pStyle w:val="ListBullet"/>
              <w:numPr>
                <w:ilvl w:val="0"/>
                <w:numId w:val="8"/>
              </w:numPr>
              <w:spacing w:beforeLines="20" w:before="48" w:afterLines="20" w:after="48"/>
              <w:ind w:right="126"/>
              <w:rPr>
                <w:rFonts w:ascii="Verdana" w:hAnsi="Verdana"/>
              </w:rPr>
            </w:pPr>
            <w:r>
              <w:rPr>
                <w:rFonts w:ascii="Verdana" w:hAnsi="Verdana"/>
              </w:rPr>
              <w:t xml:space="preserve">Continue current practices and efforts to increase community </w:t>
            </w:r>
            <w:r>
              <w:rPr>
                <w:rFonts w:ascii="Verdana" w:hAnsi="Verdana"/>
              </w:rPr>
              <w:lastRenderedPageBreak/>
              <w:t>alternatives to inpatient hospitalizations</w:t>
            </w:r>
          </w:p>
        </w:tc>
      </w:tr>
      <w:tr w:rsidR="00531999" w:rsidRPr="00A718E9" w:rsidTr="00582948">
        <w:tc>
          <w:tcPr>
            <w:tcW w:w="2178" w:type="dxa"/>
            <w:shd w:val="clear" w:color="auto" w:fill="auto"/>
          </w:tcPr>
          <w:p w:rsidR="0082121C" w:rsidRPr="00F049F6" w:rsidRDefault="0082121C" w:rsidP="00BA3656">
            <w:pPr>
              <w:spacing w:beforeLines="20" w:before="48" w:afterLines="20" w:after="48"/>
              <w:ind w:right="126"/>
              <w:rPr>
                <w:rFonts w:ascii="Verdana" w:hAnsi="Verdana"/>
              </w:rPr>
            </w:pPr>
            <w:r w:rsidRPr="00F049F6">
              <w:rPr>
                <w:rFonts w:ascii="Verdana" w:hAnsi="Verdana"/>
              </w:rPr>
              <w:lastRenderedPageBreak/>
              <w:t>Transitioning long-term state hospital patients who no longer need an inpatient level of care to the community</w:t>
            </w:r>
            <w:r w:rsidR="008147D8" w:rsidRPr="00F049F6">
              <w:rPr>
                <w:rFonts w:ascii="Verdana" w:hAnsi="Verdana"/>
              </w:rPr>
              <w:t xml:space="preserve"> </w:t>
            </w:r>
            <w:r w:rsidR="00B441A4" w:rsidRPr="00F049F6">
              <w:rPr>
                <w:rFonts w:ascii="Verdana" w:hAnsi="Verdana"/>
              </w:rPr>
              <w:t>and reducing other state hospital utilization</w:t>
            </w:r>
          </w:p>
        </w:tc>
        <w:tc>
          <w:tcPr>
            <w:tcW w:w="1386" w:type="dxa"/>
          </w:tcPr>
          <w:p w:rsidR="001D4992" w:rsidRPr="00F049F6" w:rsidRDefault="001D4992"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14</w:t>
            </w:r>
          </w:p>
          <w:p w:rsidR="0082121C" w:rsidRPr="00F049F6" w:rsidRDefault="00E80FF0"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 1,4</w:t>
            </w:r>
            <w:r w:rsidR="007D589A" w:rsidRPr="00F049F6">
              <w:rPr>
                <w:rFonts w:ascii="Verdana" w:hAnsi="Verdana"/>
              </w:rPr>
              <w:t xml:space="preserve"> </w:t>
            </w:r>
          </w:p>
        </w:tc>
        <w:tc>
          <w:tcPr>
            <w:tcW w:w="4812" w:type="dxa"/>
            <w:shd w:val="clear" w:color="auto" w:fill="auto"/>
          </w:tcPr>
          <w:p w:rsidR="0082121C" w:rsidRPr="00F049F6" w:rsidRDefault="00233807" w:rsidP="00B0660D">
            <w:pPr>
              <w:pStyle w:val="ListBullet"/>
              <w:numPr>
                <w:ilvl w:val="0"/>
                <w:numId w:val="8"/>
              </w:numPr>
              <w:spacing w:beforeLines="20" w:before="48" w:afterLines="20" w:after="48"/>
              <w:ind w:left="252" w:right="126" w:hanging="252"/>
              <w:rPr>
                <w:rFonts w:ascii="Verdana" w:hAnsi="Verdana"/>
              </w:rPr>
            </w:pPr>
            <w:r>
              <w:rPr>
                <w:rFonts w:ascii="Verdana" w:hAnsi="Verdana"/>
              </w:rPr>
              <w:t xml:space="preserve">Meet with clinical and administrative staff </w:t>
            </w:r>
            <w:r w:rsidR="00BA2AFC">
              <w:rPr>
                <w:rFonts w:ascii="Verdana" w:hAnsi="Verdana"/>
              </w:rPr>
              <w:t xml:space="preserve">at least annually </w:t>
            </w:r>
            <w:r>
              <w:rPr>
                <w:rFonts w:ascii="Verdana" w:hAnsi="Verdana"/>
              </w:rPr>
              <w:t xml:space="preserve">to review all patients </w:t>
            </w:r>
            <w:r w:rsidR="00BA2AFC">
              <w:rPr>
                <w:rFonts w:ascii="Verdana" w:hAnsi="Verdana"/>
              </w:rPr>
              <w:t xml:space="preserve">hospitalized </w:t>
            </w:r>
            <w:r>
              <w:rPr>
                <w:rFonts w:ascii="Verdana" w:hAnsi="Verdana"/>
              </w:rPr>
              <w:t xml:space="preserve">for more than 365 days to see whether </w:t>
            </w:r>
            <w:r w:rsidR="00BA2AFC">
              <w:rPr>
                <w:rFonts w:ascii="Verdana" w:hAnsi="Verdana"/>
              </w:rPr>
              <w:t xml:space="preserve">the individual(s) </w:t>
            </w:r>
            <w:r>
              <w:rPr>
                <w:rFonts w:ascii="Verdana" w:hAnsi="Verdana"/>
              </w:rPr>
              <w:t xml:space="preserve">has a safer alternative to </w:t>
            </w:r>
            <w:r w:rsidR="00B0660D">
              <w:rPr>
                <w:rFonts w:ascii="Verdana" w:hAnsi="Verdana"/>
              </w:rPr>
              <w:t>in</w:t>
            </w:r>
            <w:r>
              <w:rPr>
                <w:rFonts w:ascii="Verdana" w:hAnsi="Verdana"/>
              </w:rPr>
              <w:t xml:space="preserve">patient care </w:t>
            </w:r>
          </w:p>
        </w:tc>
        <w:tc>
          <w:tcPr>
            <w:tcW w:w="4800" w:type="dxa"/>
          </w:tcPr>
          <w:p w:rsidR="0082121C" w:rsidRPr="00F049F6" w:rsidRDefault="00B0660D" w:rsidP="00B0660D">
            <w:pPr>
              <w:pStyle w:val="ListBullet"/>
              <w:numPr>
                <w:ilvl w:val="0"/>
                <w:numId w:val="8"/>
              </w:numPr>
              <w:spacing w:beforeLines="20" w:before="48" w:afterLines="20" w:after="48"/>
              <w:ind w:left="252" w:right="126" w:hanging="252"/>
              <w:rPr>
                <w:rFonts w:ascii="Verdana" w:hAnsi="Verdana"/>
              </w:rPr>
            </w:pPr>
            <w:r>
              <w:rPr>
                <w:rFonts w:ascii="Verdana" w:hAnsi="Verdana"/>
              </w:rPr>
              <w:t xml:space="preserve">Attempt to find community alternatives willing to accept individuals from long-term state hospital care </w:t>
            </w:r>
          </w:p>
        </w:tc>
      </w:tr>
      <w:tr w:rsidR="00531999" w:rsidRPr="00A718E9" w:rsidTr="00582948">
        <w:tc>
          <w:tcPr>
            <w:tcW w:w="2178" w:type="dxa"/>
            <w:shd w:val="clear" w:color="auto" w:fill="auto"/>
          </w:tcPr>
          <w:p w:rsidR="0082121C" w:rsidRPr="00F049F6" w:rsidRDefault="001A0AB5" w:rsidP="00450ED3">
            <w:pPr>
              <w:spacing w:beforeLines="20" w:before="48" w:afterLines="20" w:after="48"/>
              <w:ind w:right="126"/>
              <w:rPr>
                <w:rFonts w:ascii="Verdana" w:hAnsi="Verdana"/>
              </w:rPr>
            </w:pPr>
            <w:r w:rsidRPr="00F049F6">
              <w:rPr>
                <w:rFonts w:ascii="Verdana" w:hAnsi="Verdana"/>
              </w:rPr>
              <w:t xml:space="preserve">Implementing and </w:t>
            </w:r>
            <w:r w:rsidR="00A434A5" w:rsidRPr="00F049F6">
              <w:rPr>
                <w:rFonts w:ascii="Verdana" w:hAnsi="Verdana"/>
              </w:rPr>
              <w:t>ensuring fidelity</w:t>
            </w:r>
            <w:r w:rsidR="0082121C" w:rsidRPr="00F049F6">
              <w:rPr>
                <w:rFonts w:ascii="Verdana" w:hAnsi="Verdana"/>
              </w:rPr>
              <w:t xml:space="preserve"> </w:t>
            </w:r>
            <w:r w:rsidR="00A434A5" w:rsidRPr="00F049F6">
              <w:rPr>
                <w:rFonts w:ascii="Verdana" w:hAnsi="Verdana"/>
              </w:rPr>
              <w:t>with evidence</w:t>
            </w:r>
            <w:r w:rsidR="0082121C" w:rsidRPr="00F049F6">
              <w:rPr>
                <w:rFonts w:ascii="Verdana" w:hAnsi="Verdana"/>
              </w:rPr>
              <w:t>-based practices</w:t>
            </w:r>
          </w:p>
        </w:tc>
        <w:tc>
          <w:tcPr>
            <w:tcW w:w="1386" w:type="dxa"/>
          </w:tcPr>
          <w:p w:rsidR="00937196" w:rsidRPr="00F049F6" w:rsidRDefault="00937196"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7</w:t>
            </w:r>
          </w:p>
          <w:p w:rsidR="0082121C" w:rsidRPr="00F049F6" w:rsidRDefault="00E80FF0"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 2</w:t>
            </w:r>
          </w:p>
        </w:tc>
        <w:tc>
          <w:tcPr>
            <w:tcW w:w="4812" w:type="dxa"/>
            <w:shd w:val="clear" w:color="auto" w:fill="auto"/>
          </w:tcPr>
          <w:p w:rsidR="0082121C" w:rsidRPr="00F049F6" w:rsidRDefault="00835FF6" w:rsidP="00774E8B">
            <w:pPr>
              <w:pStyle w:val="ListBullet"/>
              <w:numPr>
                <w:ilvl w:val="0"/>
                <w:numId w:val="8"/>
              </w:numPr>
              <w:spacing w:beforeLines="20" w:before="48" w:afterLines="20" w:after="48"/>
              <w:ind w:left="252" w:right="126" w:hanging="252"/>
              <w:rPr>
                <w:rFonts w:ascii="Verdana" w:hAnsi="Verdana"/>
              </w:rPr>
            </w:pPr>
            <w:r>
              <w:rPr>
                <w:rFonts w:ascii="Verdana" w:hAnsi="Verdana"/>
              </w:rPr>
              <w:t>Review implementation and fidelity of EBPs through ongoing documentation reviews</w:t>
            </w:r>
            <w:r w:rsidR="00774E8B">
              <w:rPr>
                <w:rFonts w:ascii="Verdana" w:hAnsi="Verdana"/>
              </w:rPr>
              <w:t xml:space="preserve">, staff peer reviews, and training activities. </w:t>
            </w:r>
            <w:r>
              <w:rPr>
                <w:rFonts w:ascii="Verdana" w:hAnsi="Verdana"/>
              </w:rPr>
              <w:t xml:space="preserve"> </w:t>
            </w:r>
            <w:r w:rsidR="009F28DB" w:rsidRPr="00774E8B">
              <w:rPr>
                <w:rFonts w:ascii="Verdana" w:hAnsi="Verdana"/>
              </w:rPr>
              <w:t>Staff receive training before providing evidence-based practices and are required to maintain current training status.</w:t>
            </w:r>
            <w:r w:rsidR="009F28DB">
              <w:rPr>
                <w:rFonts w:ascii="Cambria" w:hAnsi="Cambria"/>
              </w:rPr>
              <w:t xml:space="preserve">  </w:t>
            </w:r>
          </w:p>
        </w:tc>
        <w:tc>
          <w:tcPr>
            <w:tcW w:w="4800" w:type="dxa"/>
          </w:tcPr>
          <w:p w:rsidR="0082121C" w:rsidRPr="00F049F6" w:rsidRDefault="00835FF6" w:rsidP="00643145">
            <w:pPr>
              <w:pStyle w:val="ListBullet"/>
              <w:numPr>
                <w:ilvl w:val="0"/>
                <w:numId w:val="8"/>
              </w:numPr>
              <w:spacing w:beforeLines="20" w:before="48" w:afterLines="20" w:after="48"/>
              <w:ind w:left="252" w:right="126" w:hanging="252"/>
              <w:rPr>
                <w:rFonts w:ascii="Verdana" w:hAnsi="Verdana"/>
              </w:rPr>
            </w:pPr>
            <w:r>
              <w:rPr>
                <w:rFonts w:ascii="Verdana" w:hAnsi="Verdana"/>
              </w:rPr>
              <w:t xml:space="preserve">Continue current practices and implement higher-level review </w:t>
            </w:r>
            <w:r w:rsidR="009705FE">
              <w:rPr>
                <w:rFonts w:ascii="Verdana" w:hAnsi="Verdana"/>
              </w:rPr>
              <w:t xml:space="preserve">and feedback loop </w:t>
            </w:r>
            <w:r>
              <w:rPr>
                <w:rFonts w:ascii="Verdana" w:hAnsi="Verdana"/>
              </w:rPr>
              <w:t xml:space="preserve">through utilization of </w:t>
            </w:r>
            <w:r w:rsidR="009705FE">
              <w:rPr>
                <w:rFonts w:ascii="Verdana" w:hAnsi="Verdana"/>
              </w:rPr>
              <w:t xml:space="preserve">sanctioned </w:t>
            </w:r>
            <w:r>
              <w:rPr>
                <w:rFonts w:ascii="Verdana" w:hAnsi="Verdana"/>
              </w:rPr>
              <w:t xml:space="preserve">EBP fidelity tools </w:t>
            </w:r>
          </w:p>
        </w:tc>
      </w:tr>
      <w:tr w:rsidR="00760585" w:rsidRPr="00A718E9" w:rsidTr="00582948">
        <w:tc>
          <w:tcPr>
            <w:tcW w:w="2178" w:type="dxa"/>
            <w:shd w:val="clear" w:color="auto" w:fill="auto"/>
          </w:tcPr>
          <w:p w:rsidR="00760585" w:rsidRPr="00F049F6" w:rsidRDefault="00760585">
            <w:pPr>
              <w:spacing w:beforeLines="20" w:before="48" w:afterLines="20" w:after="48"/>
              <w:ind w:right="126"/>
              <w:rPr>
                <w:rFonts w:ascii="Verdana" w:hAnsi="Verdana"/>
              </w:rPr>
            </w:pPr>
            <w:r w:rsidRPr="00F049F6">
              <w:rPr>
                <w:rFonts w:ascii="Verdana" w:hAnsi="Verdana"/>
              </w:rPr>
              <w:lastRenderedPageBreak/>
              <w:t xml:space="preserve">Transition to a recovery-oriented system of care, including use of peer support services </w:t>
            </w:r>
          </w:p>
        </w:tc>
        <w:tc>
          <w:tcPr>
            <w:tcW w:w="1386" w:type="dxa"/>
          </w:tcPr>
          <w:p w:rsidR="00760585" w:rsidRPr="00F049F6" w:rsidRDefault="00760585"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8</w:t>
            </w:r>
          </w:p>
          <w:p w:rsidR="00760585" w:rsidRPr="00F049F6" w:rsidRDefault="00760585"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 2,3</w:t>
            </w:r>
          </w:p>
        </w:tc>
        <w:tc>
          <w:tcPr>
            <w:tcW w:w="4812" w:type="dxa"/>
            <w:shd w:val="clear" w:color="auto" w:fill="auto"/>
          </w:tcPr>
          <w:p w:rsidR="00760585" w:rsidRPr="00582948" w:rsidRDefault="00760585" w:rsidP="00582948">
            <w:pPr>
              <w:pStyle w:val="ListBullet"/>
              <w:numPr>
                <w:ilvl w:val="0"/>
                <w:numId w:val="23"/>
              </w:numPr>
              <w:tabs>
                <w:tab w:val="left" w:pos="720"/>
              </w:tabs>
              <w:spacing w:beforeLines="20" w:before="48" w:afterLines="20" w:after="48"/>
              <w:ind w:right="126"/>
              <w:rPr>
                <w:rFonts w:ascii="Verdana" w:eastAsiaTheme="minorHAnsi" w:hAnsi="Verdana"/>
              </w:rPr>
            </w:pPr>
            <w:r>
              <w:rPr>
                <w:rFonts w:ascii="Verdana" w:hAnsi="Verdana"/>
              </w:rPr>
              <w:t xml:space="preserve">Meet with the clinical staff </w:t>
            </w:r>
            <w:r w:rsidR="00774E8B">
              <w:rPr>
                <w:rFonts w:ascii="Verdana" w:hAnsi="Verdana"/>
              </w:rPr>
              <w:t xml:space="preserve">quarterly to address </w:t>
            </w:r>
            <w:r>
              <w:rPr>
                <w:rFonts w:ascii="Verdana" w:hAnsi="Verdana"/>
              </w:rPr>
              <w:t>and identify barriers to care.</w:t>
            </w:r>
          </w:p>
          <w:p w:rsidR="00582948" w:rsidRDefault="00582948" w:rsidP="00582948">
            <w:pPr>
              <w:pStyle w:val="ListBullet"/>
              <w:numPr>
                <w:ilvl w:val="0"/>
                <w:numId w:val="0"/>
              </w:numPr>
              <w:tabs>
                <w:tab w:val="left" w:pos="720"/>
              </w:tabs>
              <w:spacing w:beforeLines="20" w:before="48" w:afterLines="20" w:after="48"/>
              <w:ind w:right="126"/>
              <w:rPr>
                <w:rFonts w:ascii="Verdana" w:eastAsiaTheme="minorHAnsi" w:hAnsi="Verdana"/>
              </w:rPr>
            </w:pP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 xml:space="preserve">Adopt language that reflects a culture of recovery. </w:t>
            </w: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Assure service provisions are person-centered and reflect client choice</w:t>
            </w: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 xml:space="preserve">Inclusion of Peer Support in clinical staffing. </w:t>
            </w:r>
          </w:p>
          <w:p w:rsidR="00582AB2" w:rsidRPr="00582AB2" w:rsidRDefault="00774E8B" w:rsidP="00582AB2">
            <w:pPr>
              <w:pStyle w:val="ListBullet"/>
              <w:ind w:left="360"/>
              <w:rPr>
                <w:rFonts w:ascii="Verdana" w:hAnsi="Verdana"/>
              </w:rPr>
            </w:pPr>
            <w:r w:rsidRPr="00582AB2">
              <w:rPr>
                <w:rFonts w:ascii="Verdana" w:hAnsi="Verdana"/>
              </w:rPr>
              <w:t xml:space="preserve">Peers </w:t>
            </w:r>
            <w:r w:rsidR="00EB1109" w:rsidRPr="00582AB2">
              <w:rPr>
                <w:rFonts w:ascii="Verdana" w:hAnsi="Verdana"/>
              </w:rPr>
              <w:t xml:space="preserve">provide training to current and new staff members on peer support services and recovery and are involved in planning and evaluation activities.  </w:t>
            </w:r>
          </w:p>
          <w:p w:rsidR="00EB1109" w:rsidRPr="00582AB2" w:rsidRDefault="00EB1109" w:rsidP="00582AB2">
            <w:pPr>
              <w:pStyle w:val="ListBullet"/>
              <w:ind w:left="360"/>
              <w:rPr>
                <w:rFonts w:ascii="Verdana" w:hAnsi="Verdana"/>
              </w:rPr>
            </w:pPr>
            <w:r w:rsidRPr="00582AB2">
              <w:rPr>
                <w:rFonts w:ascii="Verdana" w:hAnsi="Verdana"/>
              </w:rPr>
              <w:t xml:space="preserve">ACCESS has a subcontract with the Cherokee County Peer Support Group </w:t>
            </w:r>
            <w:r w:rsidR="00582AB2">
              <w:rPr>
                <w:rFonts w:ascii="Verdana" w:hAnsi="Verdana"/>
              </w:rPr>
              <w:t xml:space="preserve">(CCPSG) </w:t>
            </w:r>
            <w:r w:rsidRPr="00582AB2">
              <w:rPr>
                <w:rFonts w:ascii="Verdana" w:hAnsi="Verdana"/>
              </w:rPr>
              <w:t>hich group also provides group activities, skills training, socialization, and emotional support to peers.</w:t>
            </w:r>
          </w:p>
        </w:tc>
        <w:tc>
          <w:tcPr>
            <w:tcW w:w="4800" w:type="dxa"/>
          </w:tcPr>
          <w:p w:rsidR="00760585" w:rsidRDefault="00760585" w:rsidP="00582948">
            <w:pPr>
              <w:pStyle w:val="ListBullet"/>
              <w:numPr>
                <w:ilvl w:val="0"/>
                <w:numId w:val="23"/>
              </w:numPr>
              <w:tabs>
                <w:tab w:val="left" w:pos="720"/>
              </w:tabs>
              <w:spacing w:beforeLines="20" w:before="48" w:afterLines="20" w:after="48"/>
              <w:ind w:right="126"/>
              <w:rPr>
                <w:rFonts w:ascii="Verdana" w:eastAsiaTheme="minorHAnsi" w:hAnsi="Verdana"/>
              </w:rPr>
            </w:pPr>
            <w:r>
              <w:rPr>
                <w:rFonts w:ascii="Verdana" w:hAnsi="Verdana"/>
              </w:rPr>
              <w:t xml:space="preserve">Continue current practices </w:t>
            </w:r>
          </w:p>
          <w:p w:rsidR="00760585" w:rsidRDefault="00760585">
            <w:pPr>
              <w:pStyle w:val="ListBullet"/>
              <w:numPr>
                <w:ilvl w:val="0"/>
                <w:numId w:val="0"/>
              </w:numPr>
              <w:tabs>
                <w:tab w:val="left" w:pos="720"/>
              </w:tabs>
              <w:spacing w:beforeLines="20" w:before="48" w:afterLines="20" w:after="48"/>
              <w:ind w:left="2700" w:right="126"/>
              <w:rPr>
                <w:rFonts w:ascii="Verdana" w:hAnsi="Verdana"/>
              </w:rPr>
            </w:pPr>
          </w:p>
          <w:p w:rsidR="00760585" w:rsidRDefault="00760585">
            <w:pPr>
              <w:pStyle w:val="ListBullet"/>
              <w:numPr>
                <w:ilvl w:val="0"/>
                <w:numId w:val="0"/>
              </w:numPr>
              <w:tabs>
                <w:tab w:val="left" w:pos="720"/>
              </w:tabs>
              <w:spacing w:beforeLines="20" w:before="48" w:afterLines="20" w:after="48"/>
              <w:ind w:left="2700" w:right="126"/>
              <w:rPr>
                <w:rFonts w:ascii="Verdana" w:hAnsi="Verdana"/>
              </w:rPr>
            </w:pPr>
          </w:p>
          <w:p w:rsidR="00760585" w:rsidRDefault="00760585">
            <w:pPr>
              <w:pStyle w:val="ListBullet"/>
              <w:numPr>
                <w:ilvl w:val="0"/>
                <w:numId w:val="0"/>
              </w:numPr>
              <w:tabs>
                <w:tab w:val="left" w:pos="720"/>
              </w:tabs>
              <w:spacing w:beforeLines="20" w:before="48" w:afterLines="20" w:after="48"/>
              <w:ind w:left="2700" w:right="126"/>
              <w:rPr>
                <w:rFonts w:ascii="Verdana" w:hAnsi="Verdana"/>
              </w:rPr>
            </w:pP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Continue current practices</w:t>
            </w:r>
          </w:p>
          <w:p w:rsidR="00582948" w:rsidRDefault="00582948" w:rsidP="00582948">
            <w:pPr>
              <w:pStyle w:val="ListBullet"/>
              <w:numPr>
                <w:ilvl w:val="0"/>
                <w:numId w:val="0"/>
              </w:numPr>
              <w:tabs>
                <w:tab w:val="left" w:pos="720"/>
              </w:tabs>
              <w:spacing w:beforeLines="20" w:before="48" w:afterLines="20" w:after="48"/>
              <w:ind w:right="126"/>
              <w:rPr>
                <w:rFonts w:ascii="Verdana" w:hAnsi="Verdana"/>
              </w:rPr>
            </w:pP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 xml:space="preserve">Ongoing pursuit through careful monitoring of clinical practices </w:t>
            </w:r>
          </w:p>
          <w:p w:rsidR="00582948" w:rsidRDefault="00582948" w:rsidP="00582948">
            <w:pPr>
              <w:pStyle w:val="ListParagraph"/>
              <w:rPr>
                <w:rFonts w:ascii="Verdana" w:hAnsi="Verdana"/>
              </w:rPr>
            </w:pPr>
          </w:p>
          <w:p w:rsidR="00760585" w:rsidRDefault="00760585" w:rsidP="00582948">
            <w:pPr>
              <w:pStyle w:val="ListBullet"/>
              <w:numPr>
                <w:ilvl w:val="0"/>
                <w:numId w:val="23"/>
              </w:numPr>
              <w:tabs>
                <w:tab w:val="left" w:pos="720"/>
              </w:tabs>
              <w:spacing w:beforeLines="20" w:before="48" w:afterLines="20" w:after="48"/>
              <w:ind w:right="126"/>
              <w:rPr>
                <w:rFonts w:ascii="Verdana" w:hAnsi="Verdana"/>
              </w:rPr>
            </w:pPr>
            <w:r>
              <w:rPr>
                <w:rFonts w:ascii="Verdana" w:hAnsi="Verdana"/>
              </w:rPr>
              <w:t xml:space="preserve">Continue current practices </w:t>
            </w:r>
          </w:p>
          <w:p w:rsidR="0026304E" w:rsidRDefault="0026304E" w:rsidP="0026304E">
            <w:pPr>
              <w:pStyle w:val="ListParagraph"/>
              <w:rPr>
                <w:rFonts w:ascii="Verdana" w:hAnsi="Verdana"/>
              </w:rPr>
            </w:pPr>
          </w:p>
          <w:p w:rsidR="00582AB2" w:rsidRDefault="00582AB2" w:rsidP="00582AB2">
            <w:pPr>
              <w:pStyle w:val="ListBullet"/>
              <w:tabs>
                <w:tab w:val="clear" w:pos="900"/>
                <w:tab w:val="num" w:pos="1080"/>
              </w:tabs>
              <w:ind w:left="360"/>
              <w:rPr>
                <w:rFonts w:ascii="Verdana" w:hAnsi="Verdana"/>
              </w:rPr>
            </w:pPr>
            <w:r w:rsidRPr="00582AB2">
              <w:rPr>
                <w:rFonts w:ascii="Verdana" w:hAnsi="Verdana"/>
              </w:rPr>
              <w:t>Continue current practices</w:t>
            </w:r>
          </w:p>
          <w:p w:rsidR="00582AB2" w:rsidRDefault="00582AB2" w:rsidP="00582AB2">
            <w:pPr>
              <w:pStyle w:val="ListBullet"/>
              <w:numPr>
                <w:ilvl w:val="0"/>
                <w:numId w:val="0"/>
              </w:numPr>
              <w:ind w:left="900" w:hanging="360"/>
              <w:rPr>
                <w:rFonts w:ascii="Verdana" w:hAnsi="Verdana"/>
              </w:rPr>
            </w:pPr>
          </w:p>
          <w:p w:rsidR="00582AB2" w:rsidRDefault="00582AB2" w:rsidP="00582AB2">
            <w:pPr>
              <w:pStyle w:val="ListBullet"/>
              <w:numPr>
                <w:ilvl w:val="0"/>
                <w:numId w:val="0"/>
              </w:numPr>
              <w:ind w:left="900" w:hanging="360"/>
              <w:rPr>
                <w:rFonts w:ascii="Verdana" w:hAnsi="Verdana"/>
              </w:rPr>
            </w:pPr>
          </w:p>
          <w:p w:rsidR="00582AB2" w:rsidRPr="00582AB2" w:rsidRDefault="00582AB2" w:rsidP="00582AB2">
            <w:pPr>
              <w:pStyle w:val="ListBullet"/>
              <w:numPr>
                <w:ilvl w:val="0"/>
                <w:numId w:val="0"/>
              </w:numPr>
              <w:ind w:left="900" w:hanging="360"/>
              <w:rPr>
                <w:rFonts w:ascii="Verdana" w:hAnsi="Verdana"/>
              </w:rPr>
            </w:pPr>
          </w:p>
          <w:p w:rsidR="0026304E" w:rsidRPr="00582AB2" w:rsidRDefault="00582AB2" w:rsidP="00582AB2">
            <w:pPr>
              <w:pStyle w:val="ListBullet"/>
              <w:numPr>
                <w:ilvl w:val="0"/>
                <w:numId w:val="23"/>
              </w:numPr>
              <w:tabs>
                <w:tab w:val="left" w:pos="720"/>
              </w:tabs>
              <w:spacing w:beforeLines="20" w:before="48" w:afterLines="20" w:after="48"/>
              <w:ind w:right="126"/>
              <w:rPr>
                <w:rFonts w:ascii="Verdana" w:hAnsi="Verdana"/>
              </w:rPr>
            </w:pPr>
            <w:r w:rsidRPr="00582AB2">
              <w:rPr>
                <w:rFonts w:ascii="Verdana" w:hAnsi="Verdana"/>
              </w:rPr>
              <w:t>E</w:t>
            </w:r>
            <w:r w:rsidR="0026304E" w:rsidRPr="00582AB2">
              <w:rPr>
                <w:rFonts w:ascii="Verdana" w:hAnsi="Verdana"/>
              </w:rPr>
              <w:t xml:space="preserve">xpand </w:t>
            </w:r>
            <w:r w:rsidRPr="00582AB2">
              <w:rPr>
                <w:rFonts w:ascii="Verdana" w:hAnsi="Verdana"/>
              </w:rPr>
              <w:t xml:space="preserve">CCPSG </w:t>
            </w:r>
            <w:r w:rsidR="0026304E" w:rsidRPr="00582AB2">
              <w:rPr>
                <w:rFonts w:ascii="Verdana" w:hAnsi="Verdana"/>
              </w:rPr>
              <w:t>Peer Run Groups</w:t>
            </w:r>
            <w:r w:rsidRPr="00582AB2">
              <w:rPr>
                <w:rFonts w:ascii="Verdana" w:hAnsi="Verdana"/>
              </w:rPr>
              <w:t xml:space="preserve"> to Anderson County</w:t>
            </w:r>
            <w:r w:rsidR="0026304E" w:rsidRPr="00582AB2">
              <w:rPr>
                <w:rFonts w:ascii="Verdana" w:hAnsi="Verdana"/>
              </w:rPr>
              <w:t xml:space="preserve">.  </w:t>
            </w:r>
          </w:p>
        </w:tc>
      </w:tr>
      <w:tr w:rsidR="00531999" w:rsidRPr="00A718E9" w:rsidTr="00582948">
        <w:tc>
          <w:tcPr>
            <w:tcW w:w="2178" w:type="dxa"/>
            <w:shd w:val="clear" w:color="auto" w:fill="auto"/>
          </w:tcPr>
          <w:p w:rsidR="0082121C" w:rsidRPr="00F049F6" w:rsidRDefault="0082121C" w:rsidP="000062D1">
            <w:pPr>
              <w:spacing w:beforeLines="20" w:before="48" w:afterLines="20" w:after="48"/>
              <w:ind w:right="126"/>
              <w:rPr>
                <w:rFonts w:ascii="Verdana" w:hAnsi="Verdana"/>
              </w:rPr>
            </w:pPr>
            <w:r w:rsidRPr="00F049F6">
              <w:rPr>
                <w:rFonts w:ascii="Verdana" w:hAnsi="Verdana"/>
              </w:rPr>
              <w:t xml:space="preserve">Addressing the </w:t>
            </w:r>
            <w:r w:rsidRPr="00F049F6">
              <w:rPr>
                <w:rFonts w:ascii="Verdana" w:hAnsi="Verdana"/>
              </w:rPr>
              <w:lastRenderedPageBreak/>
              <w:t>needs of consumers with co-occurring substance use disorders</w:t>
            </w:r>
          </w:p>
        </w:tc>
        <w:tc>
          <w:tcPr>
            <w:tcW w:w="1386" w:type="dxa"/>
          </w:tcPr>
          <w:p w:rsidR="0082121C" w:rsidRPr="00F049F6" w:rsidRDefault="00937196"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lastRenderedPageBreak/>
              <w:t>Gap</w:t>
            </w:r>
            <w:r w:rsidR="00F5000E" w:rsidRPr="00F049F6">
              <w:rPr>
                <w:rFonts w:ascii="Verdana" w:hAnsi="Verdana"/>
              </w:rPr>
              <w:t>s</w:t>
            </w:r>
            <w:r w:rsidRPr="00F049F6">
              <w:rPr>
                <w:rFonts w:ascii="Verdana" w:hAnsi="Verdana"/>
              </w:rPr>
              <w:t xml:space="preserve"> </w:t>
            </w:r>
            <w:r w:rsidRPr="00F049F6">
              <w:rPr>
                <w:rFonts w:ascii="Verdana" w:hAnsi="Verdana"/>
              </w:rPr>
              <w:lastRenderedPageBreak/>
              <w:t>1</w:t>
            </w:r>
            <w:r w:rsidR="00F5000E" w:rsidRPr="00F049F6">
              <w:rPr>
                <w:rFonts w:ascii="Verdana" w:hAnsi="Verdana"/>
              </w:rPr>
              <w:t>,14</w:t>
            </w:r>
          </w:p>
          <w:p w:rsidR="002D3D55" w:rsidRPr="00F049F6" w:rsidRDefault="00E8654B" w:rsidP="0064314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 1,2</w:t>
            </w:r>
            <w:r w:rsidR="00937196" w:rsidRPr="00F049F6">
              <w:rPr>
                <w:rFonts w:ascii="Verdana" w:hAnsi="Verdana"/>
              </w:rPr>
              <w:t xml:space="preserve"> </w:t>
            </w:r>
          </w:p>
        </w:tc>
        <w:tc>
          <w:tcPr>
            <w:tcW w:w="4812" w:type="dxa"/>
            <w:shd w:val="clear" w:color="auto" w:fill="auto"/>
          </w:tcPr>
          <w:p w:rsidR="009906B7" w:rsidRDefault="00582AB2" w:rsidP="009906B7">
            <w:pPr>
              <w:pStyle w:val="ListBullet"/>
              <w:numPr>
                <w:ilvl w:val="0"/>
                <w:numId w:val="8"/>
              </w:numPr>
              <w:tabs>
                <w:tab w:val="left" w:pos="720"/>
              </w:tabs>
              <w:spacing w:beforeLines="20" w:before="48" w:afterLines="20" w:after="48"/>
              <w:ind w:right="126"/>
              <w:rPr>
                <w:rFonts w:ascii="Verdana" w:eastAsiaTheme="minorHAnsi" w:hAnsi="Verdana"/>
              </w:rPr>
            </w:pPr>
            <w:r>
              <w:rPr>
                <w:rFonts w:ascii="Verdana" w:hAnsi="Verdana"/>
              </w:rPr>
              <w:lastRenderedPageBreak/>
              <w:t>Provide o</w:t>
            </w:r>
            <w:r w:rsidR="009906B7">
              <w:rPr>
                <w:rFonts w:ascii="Verdana" w:hAnsi="Verdana"/>
              </w:rPr>
              <w:t xml:space="preserve">utpatient substance use </w:t>
            </w:r>
            <w:r w:rsidR="009906B7">
              <w:rPr>
                <w:rFonts w:ascii="Verdana" w:hAnsi="Verdana"/>
              </w:rPr>
              <w:lastRenderedPageBreak/>
              <w:t>disorder treatment</w:t>
            </w:r>
          </w:p>
          <w:p w:rsidR="009906B7" w:rsidRDefault="009906B7" w:rsidP="009906B7">
            <w:pPr>
              <w:pStyle w:val="ListBullet"/>
              <w:numPr>
                <w:ilvl w:val="0"/>
                <w:numId w:val="8"/>
              </w:numPr>
              <w:tabs>
                <w:tab w:val="left" w:pos="720"/>
              </w:tabs>
              <w:spacing w:beforeLines="20" w:before="48" w:afterLines="20" w:after="48"/>
              <w:ind w:right="126"/>
              <w:rPr>
                <w:rFonts w:ascii="Verdana" w:hAnsi="Verdana"/>
              </w:rPr>
            </w:pPr>
            <w:r>
              <w:rPr>
                <w:rFonts w:ascii="Verdana" w:hAnsi="Verdana"/>
              </w:rPr>
              <w:t xml:space="preserve">Referral provided for inpatient care and detox when appropriate </w:t>
            </w:r>
          </w:p>
          <w:p w:rsidR="0082121C" w:rsidRPr="00F049F6" w:rsidRDefault="009906B7" w:rsidP="009906B7">
            <w:pPr>
              <w:pStyle w:val="ListBullet"/>
              <w:numPr>
                <w:ilvl w:val="0"/>
                <w:numId w:val="8"/>
              </w:numPr>
              <w:spacing w:beforeLines="20" w:before="48" w:afterLines="20" w:after="48"/>
              <w:ind w:right="126"/>
              <w:rPr>
                <w:rFonts w:ascii="Verdana" w:hAnsi="Verdana"/>
              </w:rPr>
            </w:pPr>
            <w:r>
              <w:rPr>
                <w:rFonts w:ascii="Verdana" w:hAnsi="Verdana"/>
              </w:rPr>
              <w:t>Provide complex service array to address the specific needs of co-occurring disorders</w:t>
            </w:r>
          </w:p>
        </w:tc>
        <w:tc>
          <w:tcPr>
            <w:tcW w:w="4800" w:type="dxa"/>
          </w:tcPr>
          <w:p w:rsidR="009906B7" w:rsidRPr="009906B7" w:rsidRDefault="009906B7" w:rsidP="009906B7">
            <w:pPr>
              <w:pStyle w:val="ListBullet"/>
              <w:numPr>
                <w:ilvl w:val="0"/>
                <w:numId w:val="8"/>
              </w:numPr>
              <w:tabs>
                <w:tab w:val="left" w:pos="720"/>
              </w:tabs>
              <w:spacing w:beforeLines="20" w:before="48" w:afterLines="20" w:after="48"/>
              <w:ind w:right="126"/>
              <w:rPr>
                <w:rFonts w:ascii="Verdana" w:eastAsiaTheme="minorHAnsi" w:hAnsi="Verdana"/>
              </w:rPr>
            </w:pPr>
            <w:r>
              <w:rPr>
                <w:rFonts w:ascii="Verdana" w:hAnsi="Verdana"/>
              </w:rPr>
              <w:lastRenderedPageBreak/>
              <w:t>Continue current practices</w:t>
            </w:r>
          </w:p>
          <w:p w:rsidR="009906B7" w:rsidRDefault="009906B7" w:rsidP="009906B7">
            <w:pPr>
              <w:pStyle w:val="ListBullet"/>
              <w:numPr>
                <w:ilvl w:val="0"/>
                <w:numId w:val="0"/>
              </w:numPr>
              <w:tabs>
                <w:tab w:val="left" w:pos="720"/>
              </w:tabs>
              <w:spacing w:beforeLines="20" w:before="48" w:afterLines="20" w:after="48"/>
              <w:ind w:right="126"/>
              <w:rPr>
                <w:rFonts w:ascii="Verdana" w:eastAsiaTheme="minorHAnsi" w:hAnsi="Verdana"/>
              </w:rPr>
            </w:pPr>
          </w:p>
          <w:p w:rsidR="009906B7" w:rsidRDefault="009906B7" w:rsidP="009906B7">
            <w:pPr>
              <w:pStyle w:val="ListBullet"/>
              <w:numPr>
                <w:ilvl w:val="0"/>
                <w:numId w:val="8"/>
              </w:numPr>
              <w:tabs>
                <w:tab w:val="left" w:pos="720"/>
              </w:tabs>
              <w:spacing w:beforeLines="20" w:before="48" w:afterLines="20" w:after="48"/>
              <w:ind w:right="126"/>
              <w:rPr>
                <w:rFonts w:ascii="Verdana" w:hAnsi="Verdana"/>
              </w:rPr>
            </w:pPr>
            <w:r>
              <w:rPr>
                <w:rFonts w:ascii="Verdana" w:hAnsi="Verdana"/>
              </w:rPr>
              <w:t>Continue current practices</w:t>
            </w:r>
          </w:p>
          <w:p w:rsidR="009906B7" w:rsidRDefault="009906B7" w:rsidP="009906B7">
            <w:pPr>
              <w:pStyle w:val="ListBullet"/>
              <w:numPr>
                <w:ilvl w:val="0"/>
                <w:numId w:val="0"/>
              </w:numPr>
              <w:tabs>
                <w:tab w:val="left" w:pos="720"/>
              </w:tabs>
              <w:spacing w:beforeLines="20" w:before="48" w:afterLines="20" w:after="48"/>
              <w:ind w:left="3600" w:right="126" w:hanging="360"/>
              <w:rPr>
                <w:rFonts w:ascii="Verdana" w:hAnsi="Verdana"/>
              </w:rPr>
            </w:pPr>
          </w:p>
          <w:p w:rsidR="009906B7" w:rsidRDefault="009906B7" w:rsidP="009906B7">
            <w:pPr>
              <w:pStyle w:val="ListBullet"/>
              <w:numPr>
                <w:ilvl w:val="0"/>
                <w:numId w:val="8"/>
              </w:numPr>
              <w:tabs>
                <w:tab w:val="left" w:pos="720"/>
              </w:tabs>
              <w:spacing w:beforeLines="20" w:before="48" w:afterLines="20" w:after="48"/>
              <w:ind w:right="126"/>
              <w:rPr>
                <w:rFonts w:ascii="Verdana" w:hAnsi="Verdana"/>
              </w:rPr>
            </w:pPr>
            <w:r>
              <w:rPr>
                <w:rFonts w:ascii="Verdana" w:hAnsi="Verdana"/>
              </w:rPr>
              <w:t>Continue current practices</w:t>
            </w:r>
          </w:p>
          <w:p w:rsidR="0082121C" w:rsidRPr="00F049F6" w:rsidRDefault="0082121C" w:rsidP="009906B7">
            <w:pPr>
              <w:pStyle w:val="ListBullet"/>
              <w:numPr>
                <w:ilvl w:val="0"/>
                <w:numId w:val="0"/>
              </w:numPr>
              <w:spacing w:beforeLines="20" w:before="48" w:afterLines="20" w:after="48"/>
              <w:ind w:right="126"/>
              <w:rPr>
                <w:rFonts w:ascii="Verdana" w:hAnsi="Verdana"/>
              </w:rPr>
            </w:pPr>
          </w:p>
        </w:tc>
      </w:tr>
      <w:tr w:rsidR="00531999" w:rsidRPr="00A718E9" w:rsidTr="00192CA8">
        <w:trPr>
          <w:trHeight w:val="70"/>
        </w:trPr>
        <w:tc>
          <w:tcPr>
            <w:tcW w:w="2178" w:type="dxa"/>
            <w:shd w:val="clear" w:color="auto" w:fill="auto"/>
          </w:tcPr>
          <w:p w:rsidR="0082121C" w:rsidRPr="00F049F6" w:rsidRDefault="0082121C" w:rsidP="000062D1">
            <w:pPr>
              <w:spacing w:beforeLines="20" w:before="48" w:afterLines="20" w:after="48"/>
              <w:ind w:right="126"/>
              <w:rPr>
                <w:rFonts w:ascii="Verdana" w:hAnsi="Verdana"/>
              </w:rPr>
            </w:pPr>
            <w:r w:rsidRPr="00F049F6">
              <w:rPr>
                <w:rFonts w:ascii="Verdana" w:hAnsi="Verdana"/>
              </w:rPr>
              <w:lastRenderedPageBreak/>
              <w:t>Integrating behavioral health and primary care services and meeting physical healthcare needs of consumers.</w:t>
            </w:r>
          </w:p>
        </w:tc>
        <w:tc>
          <w:tcPr>
            <w:tcW w:w="1386" w:type="dxa"/>
          </w:tcPr>
          <w:p w:rsidR="006C44E0" w:rsidRPr="00F049F6" w:rsidRDefault="006C44E0" w:rsidP="000062D1">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w:t>
            </w:r>
          </w:p>
          <w:p w:rsidR="0082121C" w:rsidRPr="00F049F6" w:rsidRDefault="00E70EE1" w:rsidP="000062D1">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1,2</w:t>
            </w:r>
            <w:r w:rsidR="002D3D55" w:rsidRPr="00F049F6">
              <w:rPr>
                <w:rFonts w:ascii="Verdana" w:hAnsi="Verdana"/>
              </w:rPr>
              <w:t xml:space="preserve"> </w:t>
            </w:r>
          </w:p>
        </w:tc>
        <w:tc>
          <w:tcPr>
            <w:tcW w:w="4812" w:type="dxa"/>
            <w:shd w:val="clear" w:color="auto" w:fill="auto"/>
          </w:tcPr>
          <w:p w:rsidR="004E3AAD" w:rsidRDefault="004E3AAD" w:rsidP="00F379AB">
            <w:pPr>
              <w:pStyle w:val="ListBullet"/>
              <w:ind w:left="360"/>
              <w:rPr>
                <w:rFonts w:ascii="Verdana" w:hAnsi="Verdana"/>
              </w:rPr>
            </w:pPr>
            <w:r w:rsidRPr="004E3AAD">
              <w:rPr>
                <w:rFonts w:ascii="Verdana" w:hAnsi="Verdana"/>
              </w:rPr>
              <w:t>ACCESS medical providers ensure physical concerns are addressed through referrals to primary care physicians and</w:t>
            </w:r>
            <w:r>
              <w:rPr>
                <w:rFonts w:ascii="Cambria" w:hAnsi="Cambria"/>
              </w:rPr>
              <w:t xml:space="preserve"> </w:t>
            </w:r>
            <w:r w:rsidRPr="004E3AAD">
              <w:rPr>
                <w:rFonts w:ascii="Verdana" w:hAnsi="Verdana"/>
              </w:rPr>
              <w:t>follow-up to ensure services are obtained.</w:t>
            </w:r>
            <w:r>
              <w:rPr>
                <w:rFonts w:ascii="Cambria" w:hAnsi="Cambria"/>
              </w:rPr>
              <w:t xml:space="preserve">  </w:t>
            </w:r>
          </w:p>
          <w:p w:rsidR="009D5FDF" w:rsidRDefault="00734FEB" w:rsidP="00F379AB">
            <w:pPr>
              <w:pStyle w:val="ListBullet"/>
              <w:ind w:left="360"/>
              <w:rPr>
                <w:rFonts w:ascii="Verdana" w:hAnsi="Verdana"/>
              </w:rPr>
            </w:pPr>
            <w:r w:rsidRPr="00F379AB">
              <w:rPr>
                <w:rFonts w:ascii="Verdana" w:hAnsi="Verdana"/>
              </w:rPr>
              <w:t>P</w:t>
            </w:r>
            <w:r w:rsidR="009906B7" w:rsidRPr="00F379AB">
              <w:rPr>
                <w:rFonts w:ascii="Verdana" w:hAnsi="Verdana"/>
              </w:rPr>
              <w:t xml:space="preserve">rovide space for a FQHC in each of its outpatient clinics to provide co-located physical healthcare services for its indigent and MCAID/MCARE population. Mental health consumers with chronic physical conditions such as diabetes are referred to the FQHC for follow-up and, conversely, individuals presenting with possible mental health needs at the FQHC clinic are referred to ACCESS for follow-up.  </w:t>
            </w:r>
          </w:p>
          <w:p w:rsidR="00192CA8" w:rsidRPr="00F379AB" w:rsidRDefault="00192CA8" w:rsidP="00192CA8">
            <w:pPr>
              <w:pStyle w:val="ListBullet"/>
              <w:numPr>
                <w:ilvl w:val="0"/>
                <w:numId w:val="0"/>
              </w:numPr>
              <w:rPr>
                <w:rFonts w:ascii="Verdana" w:hAnsi="Verdana"/>
              </w:rPr>
            </w:pPr>
          </w:p>
          <w:p w:rsidR="0082121C" w:rsidRPr="00F049F6" w:rsidRDefault="009906B7" w:rsidP="00192CA8">
            <w:pPr>
              <w:pStyle w:val="ListBullet"/>
              <w:tabs>
                <w:tab w:val="clear" w:pos="900"/>
                <w:tab w:val="num" w:pos="612"/>
              </w:tabs>
              <w:ind w:left="360"/>
              <w:rPr>
                <w:rFonts w:ascii="Verdana" w:hAnsi="Verdana"/>
              </w:rPr>
            </w:pPr>
            <w:r w:rsidRPr="00192CA8">
              <w:rPr>
                <w:rFonts w:ascii="Verdana" w:hAnsi="Verdana"/>
              </w:rPr>
              <w:t>Efforts to integrate emergency psychiatric services are addressed through quarterly crisis</w:t>
            </w:r>
            <w:r w:rsidR="00734FEB" w:rsidRPr="00192CA8">
              <w:rPr>
                <w:rFonts w:ascii="Verdana" w:hAnsi="Verdana"/>
              </w:rPr>
              <w:t>/jail</w:t>
            </w:r>
            <w:r w:rsidRPr="00192CA8">
              <w:rPr>
                <w:rFonts w:ascii="Verdana" w:hAnsi="Verdana"/>
              </w:rPr>
              <w:t xml:space="preserve"> diversion and other meetings with local ED staff and through contracts with private psychiatric hospitals.</w:t>
            </w:r>
          </w:p>
        </w:tc>
        <w:tc>
          <w:tcPr>
            <w:tcW w:w="4800" w:type="dxa"/>
          </w:tcPr>
          <w:p w:rsidR="004E3AAD" w:rsidRDefault="004E3AAD" w:rsidP="00F379AB">
            <w:pPr>
              <w:pStyle w:val="ListBullet"/>
              <w:numPr>
                <w:ilvl w:val="0"/>
                <w:numId w:val="25"/>
              </w:numPr>
              <w:spacing w:beforeLines="20" w:before="48" w:afterLines="20" w:after="48"/>
              <w:ind w:right="126"/>
              <w:rPr>
                <w:rFonts w:ascii="Verdana" w:hAnsi="Verdana"/>
              </w:rPr>
            </w:pPr>
            <w:r>
              <w:rPr>
                <w:rFonts w:ascii="Verdana" w:hAnsi="Verdana"/>
              </w:rPr>
              <w:lastRenderedPageBreak/>
              <w:t>Continue current practice</w:t>
            </w:r>
          </w:p>
          <w:p w:rsidR="004E3AAD" w:rsidRDefault="004E3AAD" w:rsidP="004E3AAD">
            <w:pPr>
              <w:pStyle w:val="ListBullet"/>
              <w:numPr>
                <w:ilvl w:val="0"/>
                <w:numId w:val="0"/>
              </w:numPr>
              <w:spacing w:beforeLines="20" w:before="48" w:afterLines="20" w:after="48"/>
              <w:ind w:right="126"/>
              <w:rPr>
                <w:rFonts w:ascii="Verdana" w:hAnsi="Verdana"/>
              </w:rPr>
            </w:pPr>
          </w:p>
          <w:p w:rsidR="004E3AAD" w:rsidRDefault="004E3AAD" w:rsidP="004E3AAD">
            <w:pPr>
              <w:pStyle w:val="ListBullet"/>
              <w:numPr>
                <w:ilvl w:val="0"/>
                <w:numId w:val="0"/>
              </w:numPr>
              <w:spacing w:beforeLines="20" w:before="48" w:afterLines="20" w:after="48"/>
              <w:ind w:right="126"/>
              <w:rPr>
                <w:rFonts w:ascii="Verdana" w:hAnsi="Verdana"/>
              </w:rPr>
            </w:pPr>
          </w:p>
          <w:p w:rsidR="004E3AAD" w:rsidRDefault="004E3AAD" w:rsidP="004E3AAD">
            <w:pPr>
              <w:pStyle w:val="ListParagraph"/>
              <w:rPr>
                <w:rFonts w:ascii="Verdana" w:hAnsi="Verdana"/>
              </w:rPr>
            </w:pPr>
          </w:p>
          <w:p w:rsidR="00734FEB" w:rsidRPr="00F379AB" w:rsidRDefault="00734FEB" w:rsidP="00F379AB">
            <w:pPr>
              <w:pStyle w:val="ListBullet"/>
              <w:numPr>
                <w:ilvl w:val="0"/>
                <w:numId w:val="25"/>
              </w:numPr>
              <w:spacing w:beforeLines="20" w:before="48" w:afterLines="20" w:after="48"/>
              <w:ind w:right="126"/>
              <w:rPr>
                <w:rFonts w:ascii="Verdana" w:hAnsi="Verdana"/>
              </w:rPr>
            </w:pPr>
            <w:r w:rsidRPr="00F379AB">
              <w:rPr>
                <w:rFonts w:ascii="Verdana" w:hAnsi="Verdana"/>
              </w:rPr>
              <w:t>Continue current practices</w:t>
            </w:r>
            <w:r w:rsidR="00F379AB" w:rsidRPr="00F379AB">
              <w:rPr>
                <w:rFonts w:ascii="Verdana" w:hAnsi="Verdana"/>
              </w:rPr>
              <w:t xml:space="preserve"> and </w:t>
            </w:r>
            <w:r w:rsidR="00F379AB">
              <w:rPr>
                <w:rFonts w:ascii="Verdana" w:hAnsi="Verdana"/>
              </w:rPr>
              <w:t>o</w:t>
            </w:r>
            <w:r w:rsidRPr="00F379AB">
              <w:rPr>
                <w:rFonts w:ascii="Verdana" w:hAnsi="Verdana"/>
              </w:rPr>
              <w:t>btain certification as a CCBHC, expanding and enhancing integration of behavioral health and primary healthcare for individuals served</w:t>
            </w:r>
          </w:p>
          <w:p w:rsidR="0082121C" w:rsidRPr="00F049F6" w:rsidRDefault="0082121C" w:rsidP="000062D1">
            <w:pPr>
              <w:pStyle w:val="ListBullet"/>
              <w:numPr>
                <w:ilvl w:val="0"/>
                <w:numId w:val="0"/>
              </w:numPr>
              <w:spacing w:beforeLines="20" w:before="48" w:afterLines="20" w:after="48"/>
              <w:ind w:left="252" w:right="126"/>
              <w:rPr>
                <w:rFonts w:ascii="Verdana" w:hAnsi="Verdana"/>
              </w:rPr>
            </w:pPr>
          </w:p>
          <w:p w:rsidR="0082121C" w:rsidRDefault="0082121C" w:rsidP="000062D1">
            <w:pPr>
              <w:pStyle w:val="ListBullet"/>
              <w:numPr>
                <w:ilvl w:val="0"/>
                <w:numId w:val="0"/>
              </w:numPr>
              <w:spacing w:beforeLines="20" w:before="48" w:afterLines="20" w:after="48"/>
              <w:ind w:right="126"/>
              <w:rPr>
                <w:rFonts w:ascii="Verdana" w:hAnsi="Verdana"/>
              </w:rPr>
            </w:pPr>
          </w:p>
          <w:p w:rsidR="00F379AB" w:rsidRDefault="00F379AB" w:rsidP="000062D1">
            <w:pPr>
              <w:pStyle w:val="ListBullet"/>
              <w:numPr>
                <w:ilvl w:val="0"/>
                <w:numId w:val="0"/>
              </w:numPr>
              <w:spacing w:beforeLines="20" w:before="48" w:afterLines="20" w:after="48"/>
              <w:ind w:right="126"/>
              <w:rPr>
                <w:rFonts w:ascii="Verdana" w:hAnsi="Verdana"/>
              </w:rPr>
            </w:pPr>
          </w:p>
          <w:p w:rsidR="00F379AB" w:rsidRDefault="00F379AB" w:rsidP="000062D1">
            <w:pPr>
              <w:pStyle w:val="ListBullet"/>
              <w:numPr>
                <w:ilvl w:val="0"/>
                <w:numId w:val="0"/>
              </w:numPr>
              <w:spacing w:beforeLines="20" w:before="48" w:afterLines="20" w:after="48"/>
              <w:ind w:right="126"/>
              <w:rPr>
                <w:rFonts w:ascii="Verdana" w:hAnsi="Verdana"/>
              </w:rPr>
            </w:pPr>
          </w:p>
          <w:p w:rsidR="00F379AB" w:rsidRDefault="00F379AB" w:rsidP="000062D1">
            <w:pPr>
              <w:pStyle w:val="ListBullet"/>
              <w:numPr>
                <w:ilvl w:val="0"/>
                <w:numId w:val="0"/>
              </w:numPr>
              <w:spacing w:beforeLines="20" w:before="48" w:afterLines="20" w:after="48"/>
              <w:ind w:right="126"/>
              <w:rPr>
                <w:rFonts w:ascii="Verdana" w:hAnsi="Verdana"/>
              </w:rPr>
            </w:pPr>
          </w:p>
          <w:p w:rsidR="00192CA8" w:rsidRDefault="00192CA8" w:rsidP="000062D1">
            <w:pPr>
              <w:pStyle w:val="ListBullet"/>
              <w:numPr>
                <w:ilvl w:val="0"/>
                <w:numId w:val="0"/>
              </w:numPr>
              <w:spacing w:beforeLines="20" w:before="48" w:afterLines="20" w:after="48"/>
              <w:ind w:right="126"/>
              <w:rPr>
                <w:rFonts w:ascii="Verdana" w:hAnsi="Verdana"/>
              </w:rPr>
            </w:pPr>
          </w:p>
          <w:p w:rsidR="00F379AB" w:rsidRDefault="00F379AB" w:rsidP="000062D1">
            <w:pPr>
              <w:pStyle w:val="ListBullet"/>
              <w:numPr>
                <w:ilvl w:val="0"/>
                <w:numId w:val="0"/>
              </w:numPr>
              <w:spacing w:beforeLines="20" w:before="48" w:afterLines="20" w:after="48"/>
              <w:ind w:right="126"/>
              <w:rPr>
                <w:rFonts w:ascii="Verdana" w:hAnsi="Verdana"/>
              </w:rPr>
            </w:pPr>
          </w:p>
          <w:p w:rsidR="00F379AB" w:rsidRPr="00F049F6" w:rsidRDefault="00F379AB" w:rsidP="00192CA8">
            <w:pPr>
              <w:pStyle w:val="ListBullet"/>
              <w:numPr>
                <w:ilvl w:val="0"/>
                <w:numId w:val="25"/>
              </w:numPr>
              <w:spacing w:beforeLines="20" w:before="48" w:afterLines="20" w:after="48"/>
              <w:ind w:right="126"/>
              <w:rPr>
                <w:rFonts w:ascii="Verdana" w:hAnsi="Verdana"/>
              </w:rPr>
            </w:pPr>
            <w:r>
              <w:rPr>
                <w:rFonts w:ascii="Verdana" w:hAnsi="Verdana"/>
              </w:rPr>
              <w:t>Continue current practices</w:t>
            </w:r>
          </w:p>
        </w:tc>
      </w:tr>
      <w:tr w:rsidR="00047709" w:rsidRPr="00A718E9" w:rsidTr="00582948">
        <w:tc>
          <w:tcPr>
            <w:tcW w:w="2178" w:type="dxa"/>
            <w:shd w:val="clear" w:color="auto" w:fill="auto"/>
          </w:tcPr>
          <w:p w:rsidR="00047709" w:rsidRPr="00F049F6" w:rsidRDefault="00047709" w:rsidP="00047709">
            <w:pPr>
              <w:pStyle w:val="CLSPHeading"/>
              <w:rPr>
                <w:rFonts w:ascii="Verdana" w:hAnsi="Verdana"/>
                <w:sz w:val="24"/>
                <w:szCs w:val="24"/>
              </w:rPr>
            </w:pPr>
            <w:r w:rsidRPr="00F049F6">
              <w:rPr>
                <w:rFonts w:ascii="Verdana" w:eastAsiaTheme="minorEastAsia" w:hAnsi="Verdana" w:cstheme="minorBidi"/>
                <w:b w:val="0"/>
                <w:sz w:val="24"/>
                <w:szCs w:val="24"/>
              </w:rPr>
              <w:lastRenderedPageBreak/>
              <w:t>Consumer transportation and access to treatment in remote areas</w:t>
            </w:r>
          </w:p>
        </w:tc>
        <w:tc>
          <w:tcPr>
            <w:tcW w:w="1386" w:type="dxa"/>
          </w:tcPr>
          <w:p w:rsidR="00047709" w:rsidRPr="00F049F6" w:rsidRDefault="00047709"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10</w:t>
            </w:r>
          </w:p>
          <w:p w:rsidR="00047709" w:rsidRPr="00F049F6" w:rsidRDefault="00047709"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 2</w:t>
            </w:r>
          </w:p>
        </w:tc>
        <w:tc>
          <w:tcPr>
            <w:tcW w:w="4812" w:type="dxa"/>
            <w:shd w:val="clear" w:color="auto" w:fill="auto"/>
          </w:tcPr>
          <w:p w:rsidR="00047709" w:rsidRPr="004F4964" w:rsidRDefault="00240C82" w:rsidP="004F4964">
            <w:pPr>
              <w:pStyle w:val="ListBullet"/>
              <w:ind w:left="360"/>
              <w:rPr>
                <w:rFonts w:ascii="Verdana" w:eastAsiaTheme="minorEastAsia" w:hAnsi="Verdana"/>
              </w:rPr>
            </w:pPr>
            <w:r w:rsidRPr="004F4964">
              <w:rPr>
                <w:rFonts w:ascii="Verdana" w:eastAsiaTheme="minorEastAsia" w:hAnsi="Verdana"/>
              </w:rPr>
              <w:t xml:space="preserve">Consumers in remote areas currently rely on </w:t>
            </w:r>
            <w:r w:rsidR="00366BE1" w:rsidRPr="004F4964">
              <w:rPr>
                <w:rFonts w:ascii="Verdana" w:eastAsiaTheme="minorEastAsia" w:hAnsi="Verdana"/>
              </w:rPr>
              <w:t xml:space="preserve">themselves or </w:t>
            </w:r>
            <w:r w:rsidRPr="004F4964">
              <w:rPr>
                <w:rFonts w:ascii="Verdana" w:eastAsiaTheme="minorEastAsia" w:hAnsi="Verdana"/>
              </w:rPr>
              <w:t>family</w:t>
            </w:r>
            <w:r w:rsidR="00746696" w:rsidRPr="004F4964">
              <w:rPr>
                <w:rFonts w:ascii="Verdana" w:eastAsiaTheme="minorEastAsia" w:hAnsi="Verdana"/>
              </w:rPr>
              <w:t xml:space="preserve">. When those options are unavailable, they rely </w:t>
            </w:r>
            <w:r w:rsidRPr="004F4964">
              <w:rPr>
                <w:rFonts w:ascii="Verdana" w:eastAsiaTheme="minorEastAsia" w:hAnsi="Verdana"/>
              </w:rPr>
              <w:t xml:space="preserve">on Medicaid Transportation and </w:t>
            </w:r>
            <w:r w:rsidR="00746696" w:rsidRPr="004F4964">
              <w:rPr>
                <w:rFonts w:ascii="Verdana" w:eastAsiaTheme="minorEastAsia" w:hAnsi="Verdana"/>
              </w:rPr>
              <w:t xml:space="preserve">the </w:t>
            </w:r>
            <w:r w:rsidRPr="004F4964">
              <w:rPr>
                <w:rFonts w:ascii="Verdana" w:eastAsiaTheme="minorEastAsia" w:hAnsi="Verdana"/>
              </w:rPr>
              <w:t>Go Bus to access treatment</w:t>
            </w:r>
            <w:r w:rsidR="00746696" w:rsidRPr="004F4964">
              <w:rPr>
                <w:rFonts w:ascii="Verdana" w:eastAsiaTheme="minorEastAsia" w:hAnsi="Verdana"/>
              </w:rPr>
              <w:t>.</w:t>
            </w:r>
          </w:p>
        </w:tc>
        <w:tc>
          <w:tcPr>
            <w:tcW w:w="4800" w:type="dxa"/>
          </w:tcPr>
          <w:p w:rsidR="00746696" w:rsidRPr="004F4964" w:rsidRDefault="00366BE1" w:rsidP="004F4964">
            <w:pPr>
              <w:pStyle w:val="ListBullet"/>
              <w:ind w:left="360"/>
              <w:rPr>
                <w:rFonts w:ascii="Verdana" w:eastAsiaTheme="minorEastAsia" w:hAnsi="Verdana"/>
              </w:rPr>
            </w:pPr>
            <w:r w:rsidRPr="004F4964">
              <w:rPr>
                <w:rFonts w:ascii="Verdana" w:eastAsiaTheme="minorEastAsia" w:hAnsi="Verdana"/>
              </w:rPr>
              <w:t xml:space="preserve">Continue current practice </w:t>
            </w:r>
          </w:p>
          <w:p w:rsidR="00047709" w:rsidRPr="004F4964" w:rsidRDefault="00746696" w:rsidP="004F4964">
            <w:pPr>
              <w:pStyle w:val="ListBullet"/>
              <w:ind w:left="360"/>
              <w:rPr>
                <w:rFonts w:ascii="Verdana" w:eastAsiaTheme="minorEastAsia" w:hAnsi="Verdana"/>
              </w:rPr>
            </w:pPr>
            <w:r w:rsidRPr="004F4964">
              <w:rPr>
                <w:rFonts w:ascii="Verdana" w:eastAsiaTheme="minorEastAsia" w:hAnsi="Verdana"/>
              </w:rPr>
              <w:t>Locate</w:t>
            </w:r>
            <w:r w:rsidR="00366BE1" w:rsidRPr="004F4964">
              <w:rPr>
                <w:rFonts w:ascii="Verdana" w:eastAsiaTheme="minorEastAsia" w:hAnsi="Verdana"/>
              </w:rPr>
              <w:t xml:space="preserve"> office space in remo</w:t>
            </w:r>
            <w:r w:rsidRPr="004F4964">
              <w:rPr>
                <w:rFonts w:ascii="Verdana" w:eastAsiaTheme="minorEastAsia" w:hAnsi="Verdana"/>
              </w:rPr>
              <w:t xml:space="preserve">te areas of each County where staff </w:t>
            </w:r>
            <w:r w:rsidR="004F4964">
              <w:rPr>
                <w:rFonts w:ascii="Verdana" w:eastAsiaTheme="minorEastAsia" w:hAnsi="Verdana"/>
              </w:rPr>
              <w:t>will be able to</w:t>
            </w:r>
            <w:r w:rsidRPr="004F4964">
              <w:rPr>
                <w:rFonts w:ascii="Verdana" w:eastAsiaTheme="minorEastAsia" w:hAnsi="Verdana"/>
              </w:rPr>
              <w:t xml:space="preserve"> provide treatment services one or more days each month</w:t>
            </w:r>
            <w:r w:rsidR="004F4964">
              <w:rPr>
                <w:rFonts w:ascii="Verdana" w:eastAsiaTheme="minorEastAsia" w:hAnsi="Verdana"/>
              </w:rPr>
              <w:t xml:space="preserve"> to reduce need for travel from remote areas to access services</w:t>
            </w:r>
          </w:p>
        </w:tc>
      </w:tr>
      <w:tr w:rsidR="00047709" w:rsidRPr="00A718E9" w:rsidTr="00582948">
        <w:tc>
          <w:tcPr>
            <w:tcW w:w="2178" w:type="dxa"/>
            <w:shd w:val="clear" w:color="auto" w:fill="auto"/>
          </w:tcPr>
          <w:p w:rsidR="00047709" w:rsidRPr="00F049F6" w:rsidRDefault="00047709" w:rsidP="00047709">
            <w:pPr>
              <w:spacing w:beforeLines="20" w:before="48" w:afterLines="20" w:after="48"/>
              <w:ind w:right="126"/>
              <w:rPr>
                <w:rFonts w:ascii="Verdana" w:hAnsi="Verdana"/>
                <w:b/>
              </w:rPr>
            </w:pPr>
            <w:r w:rsidRPr="00F049F6">
              <w:rPr>
                <w:rFonts w:ascii="Verdana" w:hAnsi="Verdana"/>
              </w:rPr>
              <w:t>Addressing the</w:t>
            </w:r>
            <w:r w:rsidR="00A9478F" w:rsidRPr="00F049F6">
              <w:rPr>
                <w:rFonts w:ascii="Verdana" w:hAnsi="Verdana"/>
              </w:rPr>
              <w:t xml:space="preserve"> behavioral health</w:t>
            </w:r>
            <w:r w:rsidRPr="00F049F6">
              <w:rPr>
                <w:rFonts w:ascii="Verdana" w:hAnsi="Verdana"/>
              </w:rPr>
              <w:t xml:space="preserve"> needs of consumers with Intellectual Disabilities </w:t>
            </w:r>
          </w:p>
        </w:tc>
        <w:tc>
          <w:tcPr>
            <w:tcW w:w="1386" w:type="dxa"/>
          </w:tcPr>
          <w:p w:rsidR="00047709" w:rsidRPr="00F049F6" w:rsidRDefault="005228D1"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14</w:t>
            </w:r>
          </w:p>
          <w:p w:rsidR="005228D1" w:rsidRPr="00F049F6" w:rsidRDefault="005228D1"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w:t>
            </w:r>
            <w:r w:rsidR="00F22DA4" w:rsidRPr="00F049F6">
              <w:rPr>
                <w:rFonts w:ascii="Verdana" w:hAnsi="Verdana"/>
              </w:rPr>
              <w:t>s 2,</w:t>
            </w:r>
            <w:r w:rsidR="000E2463" w:rsidRPr="00F049F6">
              <w:rPr>
                <w:rFonts w:ascii="Verdana" w:hAnsi="Verdana"/>
              </w:rPr>
              <w:t>4</w:t>
            </w:r>
          </w:p>
        </w:tc>
        <w:tc>
          <w:tcPr>
            <w:tcW w:w="4812" w:type="dxa"/>
            <w:shd w:val="clear" w:color="auto" w:fill="auto"/>
          </w:tcPr>
          <w:p w:rsidR="00047709" w:rsidRPr="00F049F6" w:rsidRDefault="00975254" w:rsidP="00C81C0D">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Consumers with Intellectual Disabilities currently receive behavioral health services through referrals from the LIDDA and, conversely, from the LMHA to the LIDDA</w:t>
            </w:r>
            <w:r w:rsidR="00C81C0D">
              <w:rPr>
                <w:rFonts w:ascii="Verdana" w:hAnsi="Verdana"/>
              </w:rPr>
              <w:t xml:space="preserve"> to ensure they receive services in the most appropriate and least restrictive setting </w:t>
            </w:r>
            <w:r w:rsidR="00C81C0D">
              <w:rPr>
                <w:rFonts w:ascii="Verdana" w:hAnsi="Verdana"/>
              </w:rPr>
              <w:lastRenderedPageBreak/>
              <w:t>available</w:t>
            </w:r>
          </w:p>
        </w:tc>
        <w:tc>
          <w:tcPr>
            <w:tcW w:w="4800" w:type="dxa"/>
          </w:tcPr>
          <w:p w:rsidR="00F379AB" w:rsidRDefault="00F379AB"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lastRenderedPageBreak/>
              <w:t>Continue current practices</w:t>
            </w:r>
          </w:p>
          <w:p w:rsidR="00047709" w:rsidRPr="00F049F6" w:rsidRDefault="00DD2AB4"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Seeking providers to deliver needed ABA services in the local region</w:t>
            </w:r>
          </w:p>
        </w:tc>
      </w:tr>
      <w:tr w:rsidR="00047709" w:rsidRPr="00A718E9" w:rsidTr="00582948">
        <w:tc>
          <w:tcPr>
            <w:tcW w:w="2178" w:type="dxa"/>
            <w:shd w:val="clear" w:color="auto" w:fill="auto"/>
          </w:tcPr>
          <w:p w:rsidR="00047709" w:rsidRPr="00F049F6" w:rsidRDefault="00047709" w:rsidP="00A9478F">
            <w:pPr>
              <w:spacing w:beforeLines="20" w:before="48" w:afterLines="20" w:after="48"/>
              <w:ind w:right="126"/>
              <w:rPr>
                <w:rFonts w:ascii="Verdana" w:hAnsi="Verdana"/>
              </w:rPr>
            </w:pPr>
            <w:r w:rsidRPr="00F049F6">
              <w:rPr>
                <w:rFonts w:ascii="Verdana" w:hAnsi="Verdana"/>
              </w:rPr>
              <w:lastRenderedPageBreak/>
              <w:t xml:space="preserve">Addressing </w:t>
            </w:r>
            <w:r w:rsidR="00A9478F" w:rsidRPr="00F049F6">
              <w:rPr>
                <w:rFonts w:ascii="Verdana" w:hAnsi="Verdana"/>
              </w:rPr>
              <w:t xml:space="preserve">the behavioral health </w:t>
            </w:r>
            <w:r w:rsidRPr="00F049F6">
              <w:rPr>
                <w:rFonts w:ascii="Verdana" w:hAnsi="Verdana"/>
              </w:rPr>
              <w:t xml:space="preserve">needs of veterans </w:t>
            </w:r>
          </w:p>
        </w:tc>
        <w:tc>
          <w:tcPr>
            <w:tcW w:w="1386" w:type="dxa"/>
          </w:tcPr>
          <w:p w:rsidR="00047709" w:rsidRPr="00F049F6" w:rsidRDefault="000E2463"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4</w:t>
            </w:r>
          </w:p>
          <w:p w:rsidR="000E2463" w:rsidRPr="00F049F6" w:rsidRDefault="00F22DA4"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2,</w:t>
            </w:r>
            <w:r w:rsidR="000E2463" w:rsidRPr="00F049F6">
              <w:rPr>
                <w:rFonts w:ascii="Verdana" w:hAnsi="Verdana"/>
              </w:rPr>
              <w:t>3</w:t>
            </w:r>
          </w:p>
        </w:tc>
        <w:tc>
          <w:tcPr>
            <w:tcW w:w="4812" w:type="dxa"/>
            <w:shd w:val="clear" w:color="auto" w:fill="auto"/>
          </w:tcPr>
          <w:p w:rsidR="00047709" w:rsidRPr="00F049F6" w:rsidRDefault="00F92D51" w:rsidP="00F92D51">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Veterans</w:t>
            </w:r>
            <w:r w:rsidR="00975254">
              <w:rPr>
                <w:rFonts w:ascii="Verdana" w:hAnsi="Verdana"/>
              </w:rPr>
              <w:t>’</w:t>
            </w:r>
            <w:r>
              <w:rPr>
                <w:rFonts w:ascii="Verdana" w:hAnsi="Verdana"/>
              </w:rPr>
              <w:t xml:space="preserve"> behavioral health needs are addressed through the existing service array provided by ACCESS, with referrals to the VA system for individuals needing higher levels of care not currently provided by the LMHA, e.g. CSU, substance use detox</w:t>
            </w:r>
            <w:r w:rsidR="0077589E">
              <w:rPr>
                <w:rFonts w:ascii="Verdana" w:hAnsi="Verdana"/>
              </w:rPr>
              <w:t>, long-term inpatient psychiatric hospitalization</w:t>
            </w:r>
          </w:p>
        </w:tc>
        <w:tc>
          <w:tcPr>
            <w:tcW w:w="4800" w:type="dxa"/>
          </w:tcPr>
          <w:p w:rsidR="00047709" w:rsidRPr="00F049F6" w:rsidRDefault="0077589E" w:rsidP="0077589E">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Continue existing services array, with potential for expansion of other services such as ambulatory detox after certification as CCBHC</w:t>
            </w:r>
          </w:p>
        </w:tc>
      </w:tr>
    </w:tbl>
    <w:p w:rsidR="00801EB4" w:rsidRDefault="004737C4" w:rsidP="00801EB4">
      <w:pPr>
        <w:pStyle w:val="Heading2"/>
        <w:ind w:right="180"/>
        <w:rPr>
          <w:rFonts w:ascii="Verdana" w:hAnsi="Verdana"/>
          <w:sz w:val="24"/>
          <w:szCs w:val="24"/>
        </w:rPr>
      </w:pPr>
      <w:bookmarkStart w:id="32" w:name="_Toc23232241"/>
      <w:r w:rsidRPr="00F049F6">
        <w:rPr>
          <w:rFonts w:ascii="Verdana" w:hAnsi="Verdana"/>
          <w:sz w:val="24"/>
          <w:szCs w:val="24"/>
        </w:rPr>
        <w:t>III.C</w:t>
      </w:r>
      <w:r w:rsidR="00A434A5" w:rsidRPr="00F049F6">
        <w:rPr>
          <w:rFonts w:ascii="Verdana" w:hAnsi="Verdana"/>
          <w:sz w:val="24"/>
          <w:szCs w:val="24"/>
        </w:rPr>
        <w:tab/>
      </w:r>
      <w:r w:rsidR="00801EB4" w:rsidRPr="00F049F6">
        <w:rPr>
          <w:rFonts w:ascii="Verdana" w:hAnsi="Verdana"/>
          <w:sz w:val="24"/>
          <w:szCs w:val="24"/>
        </w:rPr>
        <w:t>Local Priorities and Plans</w:t>
      </w:r>
      <w:bookmarkEnd w:id="32"/>
    </w:p>
    <w:p w:rsidR="0003572A" w:rsidRPr="0003572A" w:rsidRDefault="0003572A" w:rsidP="0003572A"/>
    <w:p w:rsidR="00801EB4" w:rsidRPr="00F049F6" w:rsidRDefault="006975F4" w:rsidP="006975F4">
      <w:pPr>
        <w:pStyle w:val="ListBullet"/>
        <w:tabs>
          <w:tab w:val="clear" w:pos="900"/>
          <w:tab w:val="num" w:pos="360"/>
        </w:tabs>
        <w:ind w:left="360" w:right="180"/>
        <w:rPr>
          <w:rFonts w:ascii="Verdana" w:hAnsi="Verdana"/>
          <w:i/>
        </w:rPr>
      </w:pPr>
      <w:r w:rsidRPr="00F049F6">
        <w:rPr>
          <w:rFonts w:ascii="Verdana" w:hAnsi="Verdana"/>
          <w:i/>
        </w:rPr>
        <w:t>Based on</w:t>
      </w:r>
      <w:r w:rsidR="00801EB4" w:rsidRPr="00F049F6">
        <w:rPr>
          <w:rFonts w:ascii="Verdana" w:hAnsi="Verdana"/>
          <w:i/>
        </w:rPr>
        <w:t xml:space="preserve"> identification of unmet needs, stakeholder input, and internal assessment, identify </w:t>
      </w:r>
      <w:r w:rsidR="00C56E36">
        <w:rPr>
          <w:rFonts w:ascii="Verdana" w:hAnsi="Verdana"/>
          <w:i/>
        </w:rPr>
        <w:t>the</w:t>
      </w:r>
      <w:r w:rsidR="00B30DF1">
        <w:rPr>
          <w:rFonts w:ascii="Verdana" w:hAnsi="Verdana"/>
          <w:i/>
        </w:rPr>
        <w:t xml:space="preserve"> </w:t>
      </w:r>
      <w:r w:rsidR="000A7BAB" w:rsidRPr="00F049F6">
        <w:rPr>
          <w:rFonts w:ascii="Verdana" w:hAnsi="Verdana"/>
          <w:i/>
        </w:rPr>
        <w:t xml:space="preserve">top </w:t>
      </w:r>
      <w:r w:rsidR="00801EB4" w:rsidRPr="00F049F6">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rsidR="000A7BAB" w:rsidRPr="00F049F6" w:rsidRDefault="000A7BAB" w:rsidP="000A7BAB">
      <w:pPr>
        <w:pStyle w:val="ListBullet"/>
        <w:tabs>
          <w:tab w:val="clear" w:pos="900"/>
          <w:tab w:val="num" w:pos="360"/>
        </w:tabs>
        <w:ind w:left="360" w:right="180"/>
        <w:rPr>
          <w:rFonts w:ascii="Verdana" w:hAnsi="Verdana"/>
          <w:i/>
        </w:rPr>
      </w:pPr>
      <w:r w:rsidRPr="00F049F6">
        <w:rPr>
          <w:rFonts w:ascii="Verdana" w:hAnsi="Verdana"/>
          <w:i/>
        </w:rPr>
        <w:t xml:space="preserve">List at least one but no more than five priorities.  </w:t>
      </w:r>
    </w:p>
    <w:p w:rsidR="00801EB4" w:rsidRPr="00F049F6" w:rsidRDefault="00801EB4" w:rsidP="00801EB4">
      <w:pPr>
        <w:pStyle w:val="ListBullet"/>
        <w:tabs>
          <w:tab w:val="clear" w:pos="900"/>
          <w:tab w:val="num" w:pos="360"/>
        </w:tabs>
        <w:ind w:left="360" w:right="180"/>
        <w:rPr>
          <w:rFonts w:ascii="Verdana" w:hAnsi="Verdana"/>
          <w:i/>
        </w:rPr>
      </w:pPr>
      <w:r w:rsidRPr="00F049F6">
        <w:rPr>
          <w:rFonts w:ascii="Verdana" w:hAnsi="Verdana"/>
          <w:i/>
        </w:rPr>
        <w:t>For each priority, briefly describe current activities and achievements</w:t>
      </w:r>
      <w:r w:rsidR="000A7BAB" w:rsidRPr="00F049F6">
        <w:rPr>
          <w:rFonts w:ascii="Verdana" w:hAnsi="Verdana"/>
          <w:i/>
        </w:rPr>
        <w:t xml:space="preserve"> and summarize </w:t>
      </w:r>
      <w:r w:rsidRPr="00F049F6">
        <w:rPr>
          <w:rFonts w:ascii="Verdana" w:hAnsi="Verdana"/>
          <w:i/>
        </w:rPr>
        <w:t xml:space="preserve">plans for the next two years. </w:t>
      </w:r>
      <w:r w:rsidR="006975F4" w:rsidRPr="00F049F6">
        <w:rPr>
          <w:rFonts w:ascii="Verdana" w:hAnsi="Verdana"/>
          <w:i/>
        </w:rPr>
        <w:t>If local priorities</w:t>
      </w:r>
      <w:r w:rsidR="00450ED3" w:rsidRPr="00F049F6">
        <w:rPr>
          <w:rFonts w:ascii="Verdana" w:hAnsi="Verdana"/>
          <w:i/>
        </w:rPr>
        <w:t xml:space="preserve"> are addressed in the table above</w:t>
      </w:r>
      <w:r w:rsidR="006975F4" w:rsidRPr="00F049F6">
        <w:rPr>
          <w:rFonts w:ascii="Verdana" w:hAnsi="Verdana"/>
          <w:i/>
        </w:rPr>
        <w:t xml:space="preserve">, </w:t>
      </w:r>
      <w:r w:rsidR="00450ED3" w:rsidRPr="00F049F6">
        <w:rPr>
          <w:rFonts w:ascii="Verdana" w:hAnsi="Verdana"/>
          <w:i/>
        </w:rPr>
        <w:t xml:space="preserve">list the local priority </w:t>
      </w:r>
      <w:r w:rsidR="000A7BAB" w:rsidRPr="00F049F6">
        <w:rPr>
          <w:rFonts w:ascii="Verdana" w:hAnsi="Verdana"/>
          <w:i/>
        </w:rPr>
        <w:t>and enter “see above” in the</w:t>
      </w:r>
      <w:r w:rsidR="006975F4" w:rsidRPr="00F049F6">
        <w:rPr>
          <w:rFonts w:ascii="Verdana" w:hAnsi="Verdana"/>
          <w:i/>
        </w:rPr>
        <w:t xml:space="preserve"> remaining two cells.</w:t>
      </w:r>
    </w:p>
    <w:p w:rsidR="00801EB4" w:rsidRDefault="00801EB4" w:rsidP="00801EB4">
      <w:pPr>
        <w:pStyle w:val="ListBullet"/>
        <w:numPr>
          <w:ilvl w:val="0"/>
          <w:numId w:val="0"/>
        </w:numPr>
        <w:ind w:right="180"/>
        <w:rPr>
          <w:rFonts w:ascii="Verdana" w:hAnsi="Verdana"/>
          <w:i/>
        </w:rPr>
      </w:pPr>
    </w:p>
    <w:p w:rsidR="00053E1C" w:rsidRPr="00F049F6" w:rsidRDefault="00053E1C" w:rsidP="00801EB4">
      <w:pPr>
        <w:pStyle w:val="ListBullet"/>
        <w:numPr>
          <w:ilvl w:val="0"/>
          <w:numId w:val="0"/>
        </w:numPr>
        <w:ind w:right="180"/>
        <w:rPr>
          <w:rFonts w:ascii="Verdana" w:hAnsi="Verdan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A718E9" w:rsidTr="006975F4">
        <w:trPr>
          <w:tblHeader/>
        </w:trPr>
        <w:tc>
          <w:tcPr>
            <w:tcW w:w="3528" w:type="dxa"/>
            <w:shd w:val="clear" w:color="auto" w:fill="DBE5F1" w:themeFill="accent1" w:themeFillTint="33"/>
          </w:tcPr>
          <w:p w:rsidR="00801EB4" w:rsidRPr="00F049F6" w:rsidRDefault="00450ED3" w:rsidP="00126A43">
            <w:pPr>
              <w:ind w:right="115"/>
              <w:rPr>
                <w:rFonts w:ascii="Verdana" w:hAnsi="Verdana"/>
                <w:b/>
                <w:color w:val="4F81BD" w:themeColor="accent1"/>
              </w:rPr>
            </w:pPr>
            <w:r w:rsidRPr="00F049F6">
              <w:rPr>
                <w:rFonts w:ascii="Verdana" w:hAnsi="Verdana"/>
                <w:b/>
                <w:color w:val="4F81BD" w:themeColor="accent1"/>
              </w:rPr>
              <w:lastRenderedPageBreak/>
              <w:t xml:space="preserve">Local Priority </w:t>
            </w:r>
          </w:p>
        </w:tc>
        <w:tc>
          <w:tcPr>
            <w:tcW w:w="4410" w:type="dxa"/>
            <w:shd w:val="clear" w:color="auto" w:fill="DBE5F1" w:themeFill="accent1" w:themeFillTint="33"/>
          </w:tcPr>
          <w:p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Current Status</w:t>
            </w:r>
          </w:p>
        </w:tc>
        <w:tc>
          <w:tcPr>
            <w:tcW w:w="4837" w:type="dxa"/>
            <w:shd w:val="clear" w:color="auto" w:fill="DBE5F1" w:themeFill="accent1" w:themeFillTint="33"/>
          </w:tcPr>
          <w:p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Plans</w:t>
            </w:r>
          </w:p>
        </w:tc>
      </w:tr>
      <w:tr w:rsidR="009F28DB" w:rsidRPr="00A718E9" w:rsidTr="006975F4">
        <w:tc>
          <w:tcPr>
            <w:tcW w:w="3528" w:type="dxa"/>
            <w:shd w:val="clear" w:color="auto" w:fill="auto"/>
          </w:tcPr>
          <w:p w:rsidR="009F28DB" w:rsidRPr="00053E1C" w:rsidRDefault="009F28DB" w:rsidP="00385F7C">
            <w:pPr>
              <w:spacing w:beforeLines="20" w:before="48" w:afterLines="20" w:after="48"/>
              <w:ind w:right="180"/>
              <w:rPr>
                <w:rFonts w:ascii="Verdana" w:hAnsi="Verdana"/>
              </w:rPr>
            </w:pPr>
            <w:r w:rsidRPr="00053E1C">
              <w:rPr>
                <w:rFonts w:ascii="Verdana" w:hAnsi="Verdana"/>
              </w:rPr>
              <w:t>Integration of physical and behavioral healthcare</w:t>
            </w:r>
          </w:p>
        </w:tc>
        <w:tc>
          <w:tcPr>
            <w:tcW w:w="4410" w:type="dxa"/>
            <w:shd w:val="clear" w:color="auto" w:fill="auto"/>
          </w:tcPr>
          <w:p w:rsidR="009F28DB" w:rsidRPr="00053E1C" w:rsidRDefault="009F28DB" w:rsidP="009F28DB">
            <w:pPr>
              <w:pStyle w:val="ListBullet"/>
              <w:numPr>
                <w:ilvl w:val="0"/>
                <w:numId w:val="8"/>
              </w:numPr>
              <w:spacing w:beforeLines="20" w:before="48" w:afterLines="20" w:after="48"/>
              <w:ind w:right="180"/>
              <w:rPr>
                <w:rFonts w:ascii="Verdana" w:hAnsi="Verdana"/>
              </w:rPr>
            </w:pPr>
            <w:r w:rsidRPr="00053E1C">
              <w:rPr>
                <w:rFonts w:ascii="Verdana" w:hAnsi="Verdana"/>
              </w:rPr>
              <w:t>See above</w:t>
            </w:r>
          </w:p>
        </w:tc>
        <w:tc>
          <w:tcPr>
            <w:tcW w:w="4837" w:type="dxa"/>
          </w:tcPr>
          <w:p w:rsidR="009F28DB" w:rsidRPr="00053E1C" w:rsidRDefault="009F28DB" w:rsidP="009F28DB">
            <w:pPr>
              <w:pStyle w:val="ListBullet"/>
              <w:numPr>
                <w:ilvl w:val="0"/>
                <w:numId w:val="8"/>
              </w:numPr>
              <w:spacing w:beforeLines="20" w:before="48" w:afterLines="20" w:after="48"/>
              <w:ind w:right="180"/>
              <w:rPr>
                <w:rFonts w:ascii="Verdana" w:hAnsi="Verdana"/>
              </w:rPr>
            </w:pPr>
            <w:r w:rsidRPr="00053E1C">
              <w:rPr>
                <w:rFonts w:ascii="Verdana" w:hAnsi="Verdana"/>
              </w:rPr>
              <w:t>See above</w:t>
            </w:r>
          </w:p>
        </w:tc>
      </w:tr>
      <w:tr w:rsidR="009F28DB" w:rsidRPr="00A718E9" w:rsidTr="006975F4">
        <w:tc>
          <w:tcPr>
            <w:tcW w:w="3528" w:type="dxa"/>
            <w:shd w:val="clear" w:color="auto" w:fill="auto"/>
          </w:tcPr>
          <w:p w:rsidR="009F28DB" w:rsidRPr="00053E1C" w:rsidRDefault="009F28DB" w:rsidP="00385F7C">
            <w:pPr>
              <w:spacing w:beforeLines="20" w:before="48" w:afterLines="20" w:after="48"/>
              <w:ind w:right="180"/>
              <w:rPr>
                <w:rFonts w:ascii="Verdana" w:hAnsi="Verdana"/>
              </w:rPr>
            </w:pPr>
            <w:r w:rsidRPr="00053E1C">
              <w:rPr>
                <w:rFonts w:ascii="Verdana" w:hAnsi="Verdana"/>
              </w:rPr>
              <w:t>Increase access to substance abuse services &amp; substance abuse providers</w:t>
            </w:r>
          </w:p>
        </w:tc>
        <w:tc>
          <w:tcPr>
            <w:tcW w:w="4410" w:type="dxa"/>
            <w:shd w:val="clear" w:color="auto" w:fill="auto"/>
          </w:tcPr>
          <w:p w:rsidR="009F28DB" w:rsidRPr="00053E1C" w:rsidRDefault="009F28DB" w:rsidP="009F28DB">
            <w:pPr>
              <w:pStyle w:val="ListBullet"/>
              <w:numPr>
                <w:ilvl w:val="0"/>
                <w:numId w:val="8"/>
              </w:numPr>
              <w:spacing w:beforeLines="20" w:before="48" w:afterLines="20" w:after="48"/>
              <w:ind w:right="180"/>
              <w:rPr>
                <w:rFonts w:ascii="Verdana" w:hAnsi="Verdana"/>
              </w:rPr>
            </w:pPr>
            <w:r w:rsidRPr="00053E1C">
              <w:rPr>
                <w:rFonts w:ascii="Verdana" w:hAnsi="Verdana"/>
              </w:rPr>
              <w:t>Have increased the number of  LCDC’s available to provide supportive outpatient SA services in each County, with additional staff pursuing licensure. Received certification from HHSC as a training site for individuals to pursue LCDC licensure status.</w:t>
            </w:r>
          </w:p>
        </w:tc>
        <w:tc>
          <w:tcPr>
            <w:tcW w:w="4837" w:type="dxa"/>
          </w:tcPr>
          <w:p w:rsidR="009F28DB" w:rsidRPr="00053E1C" w:rsidRDefault="009F28DB" w:rsidP="009F28DB">
            <w:pPr>
              <w:pStyle w:val="ListBullet"/>
              <w:numPr>
                <w:ilvl w:val="0"/>
                <w:numId w:val="8"/>
              </w:numPr>
              <w:spacing w:beforeLines="20" w:before="48" w:afterLines="20" w:after="48"/>
              <w:ind w:right="180"/>
              <w:rPr>
                <w:rFonts w:ascii="Verdana" w:hAnsi="Verdana"/>
              </w:rPr>
            </w:pPr>
            <w:r w:rsidRPr="00053E1C">
              <w:rPr>
                <w:rFonts w:ascii="Verdana" w:hAnsi="Verdana"/>
              </w:rPr>
              <w:t>Pursue additional funding streams to ensure sustainability of program and work towards finding additional resources to possibly expand the program’s capacity</w:t>
            </w:r>
          </w:p>
        </w:tc>
      </w:tr>
    </w:tbl>
    <w:p w:rsidR="00801EB4" w:rsidRDefault="004737C4" w:rsidP="000A7BAB">
      <w:pPr>
        <w:pStyle w:val="Heading2"/>
        <w:ind w:right="180"/>
        <w:rPr>
          <w:rFonts w:ascii="Verdana" w:hAnsi="Verdana"/>
          <w:sz w:val="24"/>
          <w:szCs w:val="24"/>
        </w:rPr>
      </w:pPr>
      <w:bookmarkStart w:id="33" w:name="_Toc23232242"/>
      <w:r w:rsidRPr="00F049F6">
        <w:rPr>
          <w:rFonts w:ascii="Verdana" w:hAnsi="Verdana"/>
          <w:sz w:val="24"/>
          <w:szCs w:val="24"/>
        </w:rPr>
        <w:t>III.D</w:t>
      </w:r>
      <w:r w:rsidR="00A434A5" w:rsidRPr="00F049F6">
        <w:rPr>
          <w:rFonts w:ascii="Verdana" w:hAnsi="Verdana"/>
          <w:sz w:val="24"/>
          <w:szCs w:val="24"/>
        </w:rPr>
        <w:tab/>
      </w:r>
      <w:r w:rsidR="00CB0E78">
        <w:rPr>
          <w:rFonts w:ascii="Verdana" w:hAnsi="Verdana"/>
          <w:sz w:val="24"/>
          <w:szCs w:val="24"/>
        </w:rPr>
        <w:t xml:space="preserve"> </w:t>
      </w:r>
      <w:r w:rsidR="00801EB4" w:rsidRPr="00F049F6">
        <w:rPr>
          <w:rFonts w:ascii="Verdana" w:hAnsi="Verdana"/>
          <w:sz w:val="24"/>
          <w:szCs w:val="24"/>
        </w:rPr>
        <w:t>System Development</w:t>
      </w:r>
      <w:r w:rsidR="00682415" w:rsidRPr="00F049F6">
        <w:rPr>
          <w:rFonts w:ascii="Verdana" w:hAnsi="Verdana"/>
          <w:sz w:val="24"/>
          <w:szCs w:val="24"/>
        </w:rPr>
        <w:t xml:space="preserve"> and Identification of New Priorities</w:t>
      </w:r>
      <w:bookmarkEnd w:id="33"/>
    </w:p>
    <w:p w:rsidR="00076E08" w:rsidRPr="00F049F6" w:rsidRDefault="00076E08" w:rsidP="00F049F6"/>
    <w:p w:rsidR="005D4A14" w:rsidRPr="00F049F6" w:rsidRDefault="005D4A14" w:rsidP="005D4A14">
      <w:pPr>
        <w:ind w:right="180"/>
        <w:rPr>
          <w:rFonts w:ascii="Verdana" w:hAnsi="Verdana"/>
        </w:rPr>
      </w:pPr>
      <w:r w:rsidRPr="00F049F6">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F049F6">
        <w:rPr>
          <w:rFonts w:ascii="Verdana" w:hAnsi="Verdana"/>
        </w:rPr>
        <w:t>s</w:t>
      </w:r>
      <w:r w:rsidRPr="00F049F6">
        <w:rPr>
          <w:rFonts w:ascii="Verdana" w:hAnsi="Verdana"/>
        </w:rPr>
        <w:t xml:space="preserve"> on the ongoing communication and collaboration LMHA</w:t>
      </w:r>
      <w:r w:rsidR="00006058" w:rsidRPr="00F049F6">
        <w:rPr>
          <w:rFonts w:ascii="Verdana" w:hAnsi="Verdana"/>
        </w:rPr>
        <w:t>s</w:t>
      </w:r>
      <w:r w:rsidR="004D5709" w:rsidRPr="00F049F6">
        <w:rPr>
          <w:rFonts w:ascii="Verdana" w:hAnsi="Verdana"/>
        </w:rPr>
        <w:t xml:space="preserve"> and </w:t>
      </w:r>
      <w:r w:rsidR="003B701D" w:rsidRPr="00F049F6">
        <w:rPr>
          <w:rFonts w:ascii="Verdana" w:hAnsi="Verdana"/>
        </w:rPr>
        <w:t>LBHA</w:t>
      </w:r>
      <w:r w:rsidRPr="00F049F6">
        <w:rPr>
          <w:rFonts w:ascii="Verdana" w:hAnsi="Verdana"/>
        </w:rPr>
        <w:t>s have with local stakeholders</w:t>
      </w:r>
      <w:r w:rsidR="00682415" w:rsidRPr="00F049F6">
        <w:rPr>
          <w:rFonts w:ascii="Verdana" w:hAnsi="Verdana"/>
        </w:rPr>
        <w:t>.</w:t>
      </w:r>
      <w:r w:rsidRPr="00F049F6">
        <w:rPr>
          <w:rFonts w:ascii="Verdana" w:hAnsi="Verdana"/>
        </w:rPr>
        <w:t xml:space="preserve">  The primary purpose is to support local planning, collaboration, and resource development. The information provide</w:t>
      </w:r>
      <w:r w:rsidR="003F187E" w:rsidRPr="00F049F6">
        <w:rPr>
          <w:rFonts w:ascii="Verdana" w:hAnsi="Verdana"/>
        </w:rPr>
        <w:t>s</w:t>
      </w:r>
      <w:r w:rsidRPr="00F049F6">
        <w:rPr>
          <w:rFonts w:ascii="Verdana" w:hAnsi="Verdana"/>
        </w:rPr>
        <w:t xml:space="preserve"> a clear picture of needs across the state and support planning at the state level.  </w:t>
      </w:r>
    </w:p>
    <w:p w:rsidR="005D4A14" w:rsidRPr="00F049F6" w:rsidRDefault="005D4A14" w:rsidP="005D4A14">
      <w:pPr>
        <w:ind w:right="180"/>
        <w:rPr>
          <w:rFonts w:ascii="Verdana" w:hAnsi="Verdana"/>
        </w:rPr>
      </w:pPr>
    </w:p>
    <w:p w:rsidR="003F187E" w:rsidRPr="00F049F6" w:rsidRDefault="00801EB4" w:rsidP="000A7BAB">
      <w:pPr>
        <w:ind w:right="180"/>
        <w:rPr>
          <w:rFonts w:ascii="Verdana" w:hAnsi="Verdana"/>
        </w:rPr>
      </w:pPr>
      <w:r w:rsidRPr="00F049F6">
        <w:rPr>
          <w:rFonts w:ascii="Verdana" w:hAnsi="Verdana"/>
        </w:rPr>
        <w:t xml:space="preserve">In the table below, identify </w:t>
      </w:r>
      <w:r w:rsidR="003F187E" w:rsidRPr="00F049F6">
        <w:rPr>
          <w:rFonts w:ascii="Verdana" w:hAnsi="Verdana"/>
        </w:rPr>
        <w:t xml:space="preserve">the local </w:t>
      </w:r>
      <w:r w:rsidRPr="00F049F6">
        <w:rPr>
          <w:rFonts w:ascii="Verdana" w:hAnsi="Verdana"/>
        </w:rPr>
        <w:t xml:space="preserve">service area’s priorities for use of any </w:t>
      </w:r>
      <w:r w:rsidR="00682415" w:rsidRPr="00F049F6">
        <w:rPr>
          <w:rFonts w:ascii="Verdana" w:hAnsi="Verdana"/>
          <w:i/>
        </w:rPr>
        <w:t xml:space="preserve">new </w:t>
      </w:r>
      <w:r w:rsidRPr="00F049F6">
        <w:rPr>
          <w:rFonts w:ascii="Verdana" w:hAnsi="Verdana"/>
        </w:rPr>
        <w:t xml:space="preserve">funding </w:t>
      </w:r>
      <w:r w:rsidR="003F19A7" w:rsidRPr="00F049F6">
        <w:rPr>
          <w:rFonts w:ascii="Verdana" w:hAnsi="Verdana"/>
        </w:rPr>
        <w:t>should it become available in the future</w:t>
      </w:r>
      <w:r w:rsidRPr="00F049F6">
        <w:rPr>
          <w:rFonts w:ascii="Verdana" w:hAnsi="Verdana"/>
        </w:rPr>
        <w:t xml:space="preserve">. </w:t>
      </w:r>
      <w:r w:rsidR="003F19A7" w:rsidRPr="00F049F6">
        <w:rPr>
          <w:rFonts w:ascii="Verdana" w:hAnsi="Verdana"/>
        </w:rPr>
        <w:t xml:space="preserve">Do not include planned services and projects that have an identified source of funding. </w:t>
      </w:r>
      <w:r w:rsidRPr="00F049F6">
        <w:rPr>
          <w:rFonts w:ascii="Verdana" w:hAnsi="Verdana"/>
        </w:rPr>
        <w:t>Consider regional needs and potential use of robust transportation and alternatives to hospital care.  Examples</w:t>
      </w:r>
      <w:r w:rsidR="005805E7" w:rsidRPr="00F049F6">
        <w:rPr>
          <w:rFonts w:ascii="Verdana" w:hAnsi="Verdana"/>
        </w:rPr>
        <w:t xml:space="preserve"> of alternatives to hospital care</w:t>
      </w:r>
      <w:r w:rsidRPr="00F049F6">
        <w:rPr>
          <w:rFonts w:ascii="Verdana" w:hAnsi="Verdana"/>
        </w:rPr>
        <w:t xml:space="preserve"> include residential facilities for non-restorable individuals, outpatient commitments, and other individuals needing long-term care, including geriatric patients with mental health needs. </w:t>
      </w:r>
      <w:r w:rsidR="005805E7" w:rsidRPr="00F049F6">
        <w:rPr>
          <w:rFonts w:ascii="Verdana" w:hAnsi="Verdana"/>
        </w:rPr>
        <w:t>Also consider services needed to improve community tenure and avoid hospitalization.</w:t>
      </w:r>
      <w:r w:rsidR="00A123AA" w:rsidRPr="00F049F6">
        <w:rPr>
          <w:rFonts w:ascii="Verdana" w:hAnsi="Verdana"/>
        </w:rPr>
        <w:t xml:space="preserve">  </w:t>
      </w:r>
    </w:p>
    <w:p w:rsidR="003F187E" w:rsidRPr="00F049F6" w:rsidRDefault="003F187E" w:rsidP="000A7BAB">
      <w:pPr>
        <w:ind w:right="180"/>
        <w:rPr>
          <w:rFonts w:ascii="Verdana" w:hAnsi="Verdana"/>
        </w:rPr>
      </w:pPr>
    </w:p>
    <w:p w:rsidR="005805E7" w:rsidRPr="00F049F6" w:rsidRDefault="003F187E" w:rsidP="000A7BAB">
      <w:pPr>
        <w:ind w:right="180"/>
        <w:rPr>
          <w:rFonts w:ascii="Verdana" w:hAnsi="Verdana"/>
        </w:rPr>
      </w:pPr>
      <w:r w:rsidRPr="00F049F6">
        <w:rPr>
          <w:rFonts w:ascii="Verdana" w:hAnsi="Verdana"/>
        </w:rPr>
        <w:lastRenderedPageBreak/>
        <w:t>Provide as much detail as practical for long-term planning and:</w:t>
      </w:r>
    </w:p>
    <w:p w:rsidR="00801EB4" w:rsidRPr="00F049F6" w:rsidRDefault="00801EB4" w:rsidP="00643145">
      <w:pPr>
        <w:pStyle w:val="ListParagraph"/>
        <w:numPr>
          <w:ilvl w:val="0"/>
          <w:numId w:val="11"/>
        </w:numPr>
        <w:ind w:right="180"/>
        <w:rPr>
          <w:rFonts w:ascii="Verdana" w:hAnsi="Verdana"/>
        </w:rPr>
      </w:pPr>
      <w:r w:rsidRPr="00F049F6">
        <w:rPr>
          <w:rFonts w:ascii="Verdana" w:hAnsi="Verdana"/>
        </w:rPr>
        <w:t>Assign a priority level of 1, 2 or</w:t>
      </w:r>
      <w:r w:rsidR="00450ED3" w:rsidRPr="00F049F6">
        <w:rPr>
          <w:rFonts w:ascii="Verdana" w:hAnsi="Verdana"/>
        </w:rPr>
        <w:t>,</w:t>
      </w:r>
      <w:r w:rsidRPr="00F049F6">
        <w:rPr>
          <w:rFonts w:ascii="Verdana" w:hAnsi="Verdana"/>
        </w:rPr>
        <w:t xml:space="preserve"> 3 to each item, with 1 being the highest priority</w:t>
      </w:r>
      <w:r w:rsidR="003F187E" w:rsidRPr="00F049F6">
        <w:rPr>
          <w:rFonts w:ascii="Verdana" w:hAnsi="Verdana"/>
        </w:rPr>
        <w:t>;</w:t>
      </w:r>
    </w:p>
    <w:p w:rsidR="00801EB4" w:rsidRPr="00F049F6" w:rsidRDefault="00801EB4" w:rsidP="00643145">
      <w:pPr>
        <w:pStyle w:val="ListParagraph"/>
        <w:numPr>
          <w:ilvl w:val="0"/>
          <w:numId w:val="11"/>
        </w:numPr>
        <w:ind w:right="180"/>
        <w:rPr>
          <w:rFonts w:ascii="Verdana" w:hAnsi="Verdana"/>
        </w:rPr>
      </w:pPr>
      <w:r w:rsidRPr="00F049F6">
        <w:rPr>
          <w:rFonts w:ascii="Verdana" w:hAnsi="Verdana"/>
        </w:rPr>
        <w:t>Identify the general need</w:t>
      </w:r>
      <w:r w:rsidR="003F187E" w:rsidRPr="00F049F6">
        <w:rPr>
          <w:rFonts w:ascii="Verdana" w:hAnsi="Verdana"/>
        </w:rPr>
        <w:t>;</w:t>
      </w:r>
      <w:r w:rsidRPr="00F049F6">
        <w:rPr>
          <w:rFonts w:ascii="Verdana" w:hAnsi="Verdana"/>
        </w:rPr>
        <w:t xml:space="preserve"> </w:t>
      </w:r>
    </w:p>
    <w:p w:rsidR="00801EB4" w:rsidRPr="00F049F6" w:rsidRDefault="00801EB4" w:rsidP="00643145">
      <w:pPr>
        <w:pStyle w:val="ListParagraph"/>
        <w:numPr>
          <w:ilvl w:val="0"/>
          <w:numId w:val="11"/>
        </w:numPr>
        <w:ind w:right="180"/>
        <w:rPr>
          <w:rFonts w:ascii="Verdana" w:hAnsi="Verdana"/>
        </w:rPr>
      </w:pPr>
      <w:r w:rsidRPr="00F049F6">
        <w:rPr>
          <w:rFonts w:ascii="Verdana" w:hAnsi="Verdana"/>
        </w:rPr>
        <w:t xml:space="preserve">Describe how the resources would be used—what items/components would be funded, including </w:t>
      </w:r>
      <w:r w:rsidR="00A123AA" w:rsidRPr="00F049F6">
        <w:rPr>
          <w:rFonts w:ascii="Verdana" w:hAnsi="Verdana"/>
        </w:rPr>
        <w:t xml:space="preserve">estimated </w:t>
      </w:r>
      <w:r w:rsidRPr="00F049F6">
        <w:rPr>
          <w:rFonts w:ascii="Verdana" w:hAnsi="Verdana"/>
        </w:rPr>
        <w:t>quantity when applicable</w:t>
      </w:r>
      <w:r w:rsidR="003F187E" w:rsidRPr="00F049F6">
        <w:rPr>
          <w:rFonts w:ascii="Verdana" w:hAnsi="Verdana"/>
        </w:rPr>
        <w:t>; and</w:t>
      </w:r>
    </w:p>
    <w:p w:rsidR="00450ED3" w:rsidRPr="00F049F6" w:rsidRDefault="00801EB4" w:rsidP="00643145">
      <w:pPr>
        <w:pStyle w:val="ListParagraph"/>
        <w:numPr>
          <w:ilvl w:val="0"/>
          <w:numId w:val="11"/>
        </w:numPr>
        <w:ind w:right="180"/>
        <w:rPr>
          <w:rFonts w:ascii="Verdana" w:hAnsi="Verdana"/>
        </w:rPr>
      </w:pPr>
      <w:r w:rsidRPr="00F049F6">
        <w:rPr>
          <w:rFonts w:ascii="Verdana" w:hAnsi="Verdana"/>
        </w:rPr>
        <w:t xml:space="preserve">Estimate the funding needed, </w:t>
      </w:r>
      <w:r w:rsidR="00A123AA" w:rsidRPr="00F049F6">
        <w:rPr>
          <w:rFonts w:ascii="Verdana" w:hAnsi="Verdana"/>
        </w:rPr>
        <w:t>listing</w:t>
      </w:r>
      <w:r w:rsidRPr="00F049F6">
        <w:rPr>
          <w:rFonts w:ascii="Verdana" w:hAnsi="Verdana"/>
        </w:rPr>
        <w:t xml:space="preserve"> the key components</w:t>
      </w:r>
      <w:r w:rsidR="00A164C9" w:rsidRPr="00F049F6">
        <w:rPr>
          <w:rFonts w:ascii="Verdana" w:hAnsi="Verdana"/>
        </w:rPr>
        <w:t xml:space="preserve"> and costs</w:t>
      </w:r>
      <w:r w:rsidR="003F187E" w:rsidRPr="00F049F6">
        <w:rPr>
          <w:rFonts w:ascii="Verdana" w:hAnsi="Verdana"/>
        </w:rPr>
        <w:t xml:space="preserve"> (f</w:t>
      </w:r>
      <w:r w:rsidRPr="00F049F6">
        <w:rPr>
          <w:rFonts w:ascii="Verdana" w:hAnsi="Verdana"/>
        </w:rPr>
        <w:t>or recurring/ongoing costs</w:t>
      </w:r>
      <w:r w:rsidR="003F187E" w:rsidRPr="00F049F6">
        <w:rPr>
          <w:rFonts w:ascii="Verdana" w:hAnsi="Verdana"/>
        </w:rPr>
        <w:t xml:space="preserve">, </w:t>
      </w:r>
      <w:r w:rsidRPr="00F049F6">
        <w:rPr>
          <w:rFonts w:ascii="Verdana" w:hAnsi="Verdana"/>
        </w:rPr>
        <w:t>such as staffing, state the annual cost.</w:t>
      </w:r>
      <w:r w:rsidR="00A123AA" w:rsidRPr="00F049F6">
        <w:rPr>
          <w:rFonts w:ascii="Verdana" w:hAnsi="Verdana"/>
        </w:rPr>
        <w:t xml:space="preserve">  </w:t>
      </w:r>
    </w:p>
    <w:p w:rsidR="00450ED3" w:rsidRPr="00F049F6" w:rsidRDefault="00450ED3" w:rsidP="00450ED3">
      <w:pPr>
        <w:ind w:right="180"/>
        <w:rPr>
          <w:rFonts w:ascii="Verdana" w:hAnsi="Verdana"/>
        </w:rPr>
      </w:pPr>
    </w:p>
    <w:p w:rsidR="00801EB4" w:rsidRPr="00F049F6" w:rsidRDefault="00801EB4" w:rsidP="00801EB4">
      <w:pPr>
        <w:pStyle w:val="ListParagraph"/>
        <w:ind w:left="1080" w:right="180"/>
        <w:rPr>
          <w:rFonts w:ascii="Verdana" w:hAnsi="Verdana"/>
        </w:rPr>
      </w:pPr>
    </w:p>
    <w:tbl>
      <w:tblPr>
        <w:tblStyle w:val="TableGrid"/>
        <w:tblW w:w="12798" w:type="dxa"/>
        <w:tblLook w:val="04A0" w:firstRow="1" w:lastRow="0" w:firstColumn="1" w:lastColumn="0" w:noHBand="0" w:noVBand="1"/>
      </w:tblPr>
      <w:tblGrid>
        <w:gridCol w:w="1340"/>
        <w:gridCol w:w="2536"/>
        <w:gridCol w:w="3377"/>
        <w:gridCol w:w="5545"/>
      </w:tblGrid>
      <w:tr w:rsidR="00801EB4" w:rsidRPr="00A718E9" w:rsidTr="0018245B">
        <w:trPr>
          <w:trHeight w:val="293"/>
        </w:trPr>
        <w:tc>
          <w:tcPr>
            <w:tcW w:w="1340" w:type="dxa"/>
            <w:shd w:val="clear" w:color="auto" w:fill="DBE5F1" w:themeFill="accent1" w:themeFillTint="33"/>
          </w:tcPr>
          <w:p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Priority </w:t>
            </w:r>
          </w:p>
        </w:tc>
        <w:tc>
          <w:tcPr>
            <w:tcW w:w="2536" w:type="dxa"/>
            <w:shd w:val="clear" w:color="auto" w:fill="DBE5F1" w:themeFill="accent1" w:themeFillTint="33"/>
          </w:tcPr>
          <w:p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Need</w:t>
            </w:r>
          </w:p>
        </w:tc>
        <w:tc>
          <w:tcPr>
            <w:tcW w:w="3377" w:type="dxa"/>
            <w:shd w:val="clear" w:color="auto" w:fill="DBE5F1" w:themeFill="accent1" w:themeFillTint="33"/>
          </w:tcPr>
          <w:p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Brief description of how resources would be used</w:t>
            </w:r>
          </w:p>
        </w:tc>
        <w:tc>
          <w:tcPr>
            <w:tcW w:w="5545" w:type="dxa"/>
            <w:shd w:val="clear" w:color="auto" w:fill="DBE5F1" w:themeFill="accent1" w:themeFillTint="33"/>
          </w:tcPr>
          <w:p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Estimated Cost </w:t>
            </w:r>
          </w:p>
        </w:tc>
      </w:tr>
      <w:tr w:rsidR="0018245B" w:rsidRPr="00A718E9" w:rsidTr="0018245B">
        <w:trPr>
          <w:trHeight w:val="301"/>
        </w:trPr>
        <w:tc>
          <w:tcPr>
            <w:tcW w:w="1340" w:type="dxa"/>
            <w:shd w:val="clear" w:color="auto" w:fill="auto"/>
          </w:tcPr>
          <w:p w:rsidR="0018245B" w:rsidRDefault="0018245B" w:rsidP="00D95956">
            <w:pPr>
              <w:spacing w:before="120"/>
              <w:ind w:right="180"/>
            </w:pPr>
            <w:r>
              <w:t>1</w:t>
            </w:r>
          </w:p>
        </w:tc>
        <w:tc>
          <w:tcPr>
            <w:tcW w:w="2536" w:type="dxa"/>
            <w:shd w:val="clear" w:color="auto" w:fill="auto"/>
          </w:tcPr>
          <w:p w:rsidR="0018245B" w:rsidRDefault="0018245B" w:rsidP="00D95956">
            <w:pPr>
              <w:spacing w:before="120"/>
              <w:ind w:right="180"/>
            </w:pPr>
            <w:r>
              <w:t xml:space="preserve">Respite/Transitional Housing Support Program </w:t>
            </w:r>
          </w:p>
        </w:tc>
        <w:tc>
          <w:tcPr>
            <w:tcW w:w="3377" w:type="dxa"/>
            <w:shd w:val="clear" w:color="auto" w:fill="auto"/>
          </w:tcPr>
          <w:p w:rsidR="0018245B" w:rsidRDefault="0018245B" w:rsidP="0018245B">
            <w:pPr>
              <w:pStyle w:val="ListParagraph"/>
              <w:numPr>
                <w:ilvl w:val="0"/>
                <w:numId w:val="1"/>
              </w:numPr>
              <w:spacing w:before="120"/>
              <w:ind w:left="432" w:right="180"/>
            </w:pPr>
            <w:r>
              <w:t>Locate suitable housing for 4 individuals that would meet ADA and other concerns and assist in increasing community tenure for individuals at risk for readmission or incarceration</w:t>
            </w:r>
          </w:p>
        </w:tc>
        <w:tc>
          <w:tcPr>
            <w:tcW w:w="5545" w:type="dxa"/>
            <w:shd w:val="clear" w:color="auto" w:fill="auto"/>
          </w:tcPr>
          <w:p w:rsidR="0018245B" w:rsidRDefault="0018245B" w:rsidP="0018245B">
            <w:pPr>
              <w:pStyle w:val="ListParagraph"/>
              <w:numPr>
                <w:ilvl w:val="0"/>
                <w:numId w:val="1"/>
              </w:numPr>
              <w:spacing w:before="120"/>
              <w:ind w:left="432" w:right="180"/>
            </w:pPr>
            <w:r>
              <w:t>Housing/utilities/food:  $6,000/month</w:t>
            </w:r>
          </w:p>
          <w:p w:rsidR="0018245B" w:rsidRDefault="0018245B" w:rsidP="0018245B">
            <w:pPr>
              <w:pStyle w:val="ListParagraph"/>
              <w:numPr>
                <w:ilvl w:val="0"/>
                <w:numId w:val="1"/>
              </w:numPr>
              <w:spacing w:before="120"/>
              <w:ind w:left="432" w:right="180"/>
            </w:pPr>
            <w:r>
              <w:t>On-site staff/benefits (QMHP to provide transition training and other supports, activities): $55,000/yr</w:t>
            </w:r>
          </w:p>
          <w:p w:rsidR="0018245B" w:rsidRDefault="0018245B" w:rsidP="0018245B">
            <w:pPr>
              <w:pStyle w:val="ListParagraph"/>
              <w:numPr>
                <w:ilvl w:val="0"/>
                <w:numId w:val="1"/>
              </w:numPr>
              <w:spacing w:before="120"/>
              <w:ind w:left="432" w:right="180"/>
            </w:pPr>
            <w:r>
              <w:t>Computers/phones/connectivity:$12,000/1</w:t>
            </w:r>
            <w:r w:rsidRPr="00F237A0">
              <w:rPr>
                <w:vertAlign w:val="superscript"/>
              </w:rPr>
              <w:t>st</w:t>
            </w:r>
            <w:r>
              <w:t xml:space="preserve"> year</w:t>
            </w:r>
          </w:p>
          <w:p w:rsidR="0018245B" w:rsidRDefault="0018245B" w:rsidP="0018245B">
            <w:pPr>
              <w:pStyle w:val="ListParagraph"/>
              <w:numPr>
                <w:ilvl w:val="0"/>
                <w:numId w:val="1"/>
              </w:numPr>
              <w:spacing w:before="120"/>
              <w:ind w:left="432" w:right="180"/>
            </w:pPr>
            <w:r>
              <w:t xml:space="preserve">Furnishings: $6,000 </w:t>
            </w:r>
          </w:p>
          <w:p w:rsidR="0018245B" w:rsidRDefault="0018245B" w:rsidP="0018245B">
            <w:pPr>
              <w:pStyle w:val="ListParagraph"/>
              <w:numPr>
                <w:ilvl w:val="0"/>
                <w:numId w:val="1"/>
              </w:numPr>
              <w:spacing w:before="120"/>
              <w:ind w:left="432" w:right="180"/>
            </w:pPr>
            <w:r>
              <w:t>Items for residents (unknown):  $6,000/yr</w:t>
            </w:r>
          </w:p>
          <w:p w:rsidR="0018245B" w:rsidRDefault="0018245B" w:rsidP="0018245B">
            <w:pPr>
              <w:pStyle w:val="ListParagraph"/>
              <w:numPr>
                <w:ilvl w:val="0"/>
                <w:numId w:val="1"/>
              </w:numPr>
              <w:spacing w:before="120"/>
              <w:ind w:left="432" w:right="180"/>
            </w:pPr>
            <w:r>
              <w:t>Staff training/mileage costs: $2,500</w:t>
            </w:r>
          </w:p>
          <w:p w:rsidR="0018245B" w:rsidRDefault="0018245B" w:rsidP="0018245B">
            <w:pPr>
              <w:pStyle w:val="ListParagraph"/>
              <w:numPr>
                <w:ilvl w:val="0"/>
                <w:numId w:val="1"/>
              </w:numPr>
              <w:spacing w:before="120"/>
              <w:ind w:left="432" w:right="180"/>
            </w:pPr>
            <w:r>
              <w:t>Indirect costs @10%: $14,000</w:t>
            </w:r>
          </w:p>
        </w:tc>
      </w:tr>
      <w:tr w:rsidR="0018245B" w:rsidRPr="00A718E9" w:rsidTr="0018245B">
        <w:trPr>
          <w:trHeight w:val="301"/>
        </w:trPr>
        <w:tc>
          <w:tcPr>
            <w:tcW w:w="1340" w:type="dxa"/>
            <w:shd w:val="clear" w:color="auto" w:fill="auto"/>
          </w:tcPr>
          <w:p w:rsidR="0018245B" w:rsidRDefault="00833847" w:rsidP="00D95956">
            <w:pPr>
              <w:spacing w:before="120"/>
              <w:ind w:right="180"/>
            </w:pPr>
            <w:r>
              <w:t>2</w:t>
            </w:r>
          </w:p>
        </w:tc>
        <w:tc>
          <w:tcPr>
            <w:tcW w:w="2536" w:type="dxa"/>
            <w:shd w:val="clear" w:color="auto" w:fill="auto"/>
          </w:tcPr>
          <w:p w:rsidR="0018245B" w:rsidRDefault="0018245B" w:rsidP="00D95956">
            <w:pPr>
              <w:spacing w:before="120"/>
              <w:ind w:right="180"/>
            </w:pPr>
            <w:r>
              <w:t xml:space="preserve">Additional funding for </w:t>
            </w:r>
            <w:r w:rsidR="00833847">
              <w:t xml:space="preserve">added </w:t>
            </w:r>
            <w:r>
              <w:t>full-time LCDC</w:t>
            </w:r>
          </w:p>
        </w:tc>
        <w:tc>
          <w:tcPr>
            <w:tcW w:w="3377" w:type="dxa"/>
            <w:shd w:val="clear" w:color="auto" w:fill="auto"/>
          </w:tcPr>
          <w:p w:rsidR="0018245B" w:rsidRDefault="0018245B" w:rsidP="0018245B">
            <w:pPr>
              <w:pStyle w:val="ListParagraph"/>
              <w:numPr>
                <w:ilvl w:val="0"/>
                <w:numId w:val="1"/>
              </w:numPr>
              <w:spacing w:before="120"/>
              <w:ind w:left="432" w:right="180"/>
            </w:pPr>
            <w:r>
              <w:t>Expand capacity for substance abuse services in the LSA</w:t>
            </w:r>
          </w:p>
        </w:tc>
        <w:tc>
          <w:tcPr>
            <w:tcW w:w="5545" w:type="dxa"/>
            <w:shd w:val="clear" w:color="auto" w:fill="auto"/>
          </w:tcPr>
          <w:p w:rsidR="0018245B" w:rsidRDefault="0018245B" w:rsidP="0018245B">
            <w:pPr>
              <w:pStyle w:val="ListParagraph"/>
              <w:numPr>
                <w:ilvl w:val="0"/>
                <w:numId w:val="1"/>
              </w:numPr>
              <w:spacing w:before="120"/>
              <w:ind w:left="432" w:right="180"/>
            </w:pPr>
            <w:r>
              <w:t>Staff/benefits/training:  $65,000/yr</w:t>
            </w:r>
          </w:p>
          <w:p w:rsidR="0018245B" w:rsidRDefault="0018245B" w:rsidP="0018245B">
            <w:pPr>
              <w:pStyle w:val="ListParagraph"/>
              <w:numPr>
                <w:ilvl w:val="0"/>
                <w:numId w:val="1"/>
              </w:numPr>
              <w:spacing w:before="120"/>
              <w:ind w:left="432" w:right="180"/>
            </w:pPr>
            <w:r>
              <w:t>Office Space/equipment/supplies:  $6,000/yr</w:t>
            </w:r>
          </w:p>
          <w:p w:rsidR="0018245B" w:rsidRDefault="0018245B" w:rsidP="0018245B">
            <w:pPr>
              <w:pStyle w:val="ListParagraph"/>
              <w:numPr>
                <w:ilvl w:val="0"/>
                <w:numId w:val="1"/>
              </w:numPr>
              <w:spacing w:before="120"/>
              <w:ind w:left="432" w:right="180"/>
            </w:pPr>
            <w:r>
              <w:t>Indirect costs@10%: $7,000</w:t>
            </w:r>
          </w:p>
        </w:tc>
      </w:tr>
    </w:tbl>
    <w:p w:rsidR="00E81C3D" w:rsidRPr="00F049F6" w:rsidRDefault="00E81C3D">
      <w:pPr>
        <w:rPr>
          <w:rFonts w:ascii="Verdana" w:eastAsiaTheme="majorEastAsia" w:hAnsi="Verdana" w:cstheme="majorBidi"/>
          <w:b/>
          <w:bCs/>
          <w:color w:val="365F91" w:themeColor="accent1" w:themeShade="BF"/>
          <w:u w:val="single"/>
        </w:rPr>
      </w:pPr>
      <w:r w:rsidRPr="00F049F6">
        <w:rPr>
          <w:rFonts w:ascii="Verdana" w:hAnsi="Verdana"/>
        </w:rPr>
        <w:br w:type="page"/>
      </w:r>
    </w:p>
    <w:p w:rsidR="00502875" w:rsidRPr="00A718E9" w:rsidRDefault="00AF21A5" w:rsidP="00F049F6">
      <w:pPr>
        <w:pStyle w:val="Heading1"/>
      </w:pPr>
      <w:bookmarkStart w:id="34" w:name="_Toc23232243"/>
      <w:r w:rsidRPr="00A718E9">
        <w:lastRenderedPageBreak/>
        <w:t xml:space="preserve">Appendix </w:t>
      </w:r>
      <w:r w:rsidR="00450ED3" w:rsidRPr="00A718E9">
        <w:t>A</w:t>
      </w:r>
      <w:r w:rsidRPr="00A718E9">
        <w:t>:</w:t>
      </w:r>
      <w:r w:rsidR="004737C4" w:rsidRPr="00A718E9">
        <w:t xml:space="preserve"> </w:t>
      </w:r>
      <w:r w:rsidRPr="00A718E9">
        <w:t xml:space="preserve"> </w:t>
      </w:r>
      <w:r w:rsidR="004737C4" w:rsidRPr="00A718E9">
        <w:t>Levels of Crisis Care</w:t>
      </w:r>
      <w:bookmarkEnd w:id="34"/>
    </w:p>
    <w:p w:rsidR="001D09DA" w:rsidRPr="00F049F6" w:rsidRDefault="001D09DA" w:rsidP="000062D1">
      <w:pPr>
        <w:ind w:right="180"/>
        <w:rPr>
          <w:rFonts w:ascii="Verdana" w:hAnsi="Verdana"/>
        </w:rPr>
      </w:pPr>
    </w:p>
    <w:p w:rsidR="001D09DA" w:rsidRPr="00F049F6" w:rsidRDefault="001D09DA" w:rsidP="000062D1">
      <w:pPr>
        <w:spacing w:before="120"/>
        <w:ind w:right="180"/>
        <w:rPr>
          <w:rFonts w:ascii="Verdana" w:hAnsi="Verdana" w:cstheme="majorHAnsi"/>
        </w:rPr>
      </w:pPr>
      <w:r w:rsidRPr="00F049F6">
        <w:rPr>
          <w:rFonts w:ascii="Verdana" w:hAnsi="Verdana" w:cstheme="majorHAnsi"/>
          <w:b/>
        </w:rPr>
        <w:t>Admission criteria</w:t>
      </w:r>
      <w:r w:rsidR="00E81C3D" w:rsidRPr="00F049F6">
        <w:rPr>
          <w:rFonts w:ascii="Verdana" w:hAnsi="Verdana" w:cstheme="majorHAnsi"/>
        </w:rPr>
        <w:t xml:space="preserve"> – </w:t>
      </w:r>
      <w:r w:rsidRPr="00F049F6">
        <w:rPr>
          <w:rFonts w:ascii="Verdana" w:hAnsi="Verdana" w:cstheme="majorHAnsi"/>
        </w:rPr>
        <w:t xml:space="preserve">Admission into services is determined by the individual’s </w:t>
      </w:r>
      <w:r w:rsidR="00292533">
        <w:rPr>
          <w:rFonts w:ascii="Verdana" w:hAnsi="Verdana" w:cstheme="majorHAnsi"/>
        </w:rPr>
        <w:t>level of care</w:t>
      </w:r>
      <w:r w:rsidRPr="00F049F6">
        <w:rPr>
          <w:rFonts w:ascii="Verdana" w:hAnsi="Verdana" w:cstheme="majorHAnsi"/>
        </w:rPr>
        <w:t xml:space="preserve"> </w:t>
      </w:r>
      <w:r w:rsidR="00292533">
        <w:rPr>
          <w:rFonts w:ascii="Verdana" w:hAnsi="Verdana" w:cstheme="majorHAnsi"/>
        </w:rPr>
        <w:t>as determined by the TRR Assessment</w:t>
      </w:r>
      <w:r w:rsidR="00C92623">
        <w:rPr>
          <w:rFonts w:ascii="Verdana" w:hAnsi="Verdana" w:cstheme="majorHAnsi"/>
        </w:rPr>
        <w:t xml:space="preserve"> found </w:t>
      </w:r>
      <w:hyperlink r:id="rId19" w:history="1">
        <w:r w:rsidR="007A4956">
          <w:rPr>
            <w:rStyle w:val="Hyperlink"/>
            <w:rFonts w:ascii="Verdana" w:hAnsi="Verdana" w:cstheme="majorHAnsi"/>
          </w:rPr>
          <w:t>here</w:t>
        </w:r>
      </w:hyperlink>
      <w:r w:rsidR="007A4956">
        <w:rPr>
          <w:rFonts w:ascii="Verdana" w:hAnsi="Verdana" w:cstheme="majorHAnsi"/>
        </w:rPr>
        <w:t xml:space="preserve"> for adults </w:t>
      </w:r>
      <w:r w:rsidR="0011222C">
        <w:rPr>
          <w:rFonts w:ascii="Verdana" w:hAnsi="Verdana" w:cstheme="majorHAnsi"/>
        </w:rPr>
        <w:t xml:space="preserve">or </w:t>
      </w:r>
      <w:hyperlink r:id="rId20" w:history="1">
        <w:r w:rsidR="007A4956">
          <w:rPr>
            <w:rStyle w:val="Hyperlink"/>
            <w:rFonts w:ascii="Verdana" w:hAnsi="Verdana" w:cstheme="majorHAnsi"/>
          </w:rPr>
          <w:t>here</w:t>
        </w:r>
      </w:hyperlink>
      <w:r w:rsidR="007A4956">
        <w:rPr>
          <w:rFonts w:ascii="Verdana" w:hAnsi="Verdana" w:cstheme="majorHAnsi"/>
        </w:rPr>
        <w:t xml:space="preserve"> for children and adolescents.</w:t>
      </w:r>
      <w:r w:rsidR="00037A5B">
        <w:rPr>
          <w:rFonts w:ascii="Verdana" w:hAnsi="Verdana" w:cstheme="majorHAnsi"/>
        </w:rPr>
        <w:t xml:space="preserve"> The </w:t>
      </w:r>
      <w:r w:rsidR="0011222C">
        <w:rPr>
          <w:rFonts w:ascii="Verdana" w:hAnsi="Verdana" w:cstheme="majorHAnsi"/>
        </w:rPr>
        <w:t>TRR</w:t>
      </w:r>
      <w:r w:rsidRPr="00F049F6">
        <w:rPr>
          <w:rFonts w:ascii="Verdana" w:hAnsi="Verdana" w:cstheme="majorHAnsi"/>
        </w:rPr>
        <w:t xml:space="preserve"> assessment tool </w:t>
      </w:r>
      <w:r w:rsidR="00037A5B">
        <w:rPr>
          <w:rFonts w:ascii="Verdana" w:hAnsi="Verdana" w:cstheme="majorHAnsi"/>
        </w:rPr>
        <w:t xml:space="preserve">is </w:t>
      </w:r>
      <w:r w:rsidRPr="00F049F6">
        <w:rPr>
          <w:rFonts w:ascii="Verdana" w:hAnsi="Verdana" w:cstheme="majorHAnsi"/>
        </w:rPr>
        <w:t xml:space="preserve">comprised of several modules used in the behavioral health system to support care planning and level of care decision making.  High scores on the </w:t>
      </w:r>
      <w:r w:rsidR="0011222C">
        <w:rPr>
          <w:rFonts w:ascii="Verdana" w:hAnsi="Verdana" w:cstheme="majorHAnsi"/>
        </w:rPr>
        <w:t>TRR</w:t>
      </w:r>
      <w:r w:rsidRPr="00F049F6">
        <w:rPr>
          <w:rFonts w:ascii="Verdana" w:hAnsi="Verdana" w:cstheme="majorHAnsi"/>
        </w:rPr>
        <w:t xml:space="preserve"> Assessment module</w:t>
      </w:r>
      <w:r w:rsidR="00037A5B">
        <w:rPr>
          <w:rFonts w:ascii="Verdana" w:hAnsi="Verdana" w:cstheme="majorHAnsi"/>
        </w:rPr>
        <w:t>,</w:t>
      </w:r>
      <w:r w:rsidRPr="00F049F6">
        <w:rPr>
          <w:rFonts w:ascii="Verdana" w:hAnsi="Verdana" w:cstheme="majorHAnsi"/>
        </w:rPr>
        <w:t xml:space="preserve"> </w:t>
      </w:r>
      <w:r w:rsidR="0011222C">
        <w:rPr>
          <w:rFonts w:ascii="Verdana" w:hAnsi="Verdana" w:cstheme="majorHAnsi"/>
        </w:rPr>
        <w:t xml:space="preserve">such as </w:t>
      </w:r>
      <w:r w:rsidRPr="00F049F6">
        <w:rPr>
          <w:rFonts w:ascii="Verdana" w:hAnsi="Verdana" w:cstheme="majorHAnsi"/>
        </w:rPr>
        <w:t>items of Risk Behavior (Suicide Risk and Danger to Others)</w:t>
      </w:r>
      <w:r w:rsidR="00037A5B">
        <w:rPr>
          <w:rFonts w:ascii="Verdana" w:hAnsi="Verdana" w:cstheme="majorHAnsi"/>
        </w:rPr>
        <w:t xml:space="preserve"> or</w:t>
      </w:r>
      <w:r w:rsidRPr="00F049F6">
        <w:rPr>
          <w:rFonts w:ascii="Verdana" w:hAnsi="Verdana" w:cstheme="majorHAnsi"/>
        </w:rPr>
        <w:t xml:space="preserve"> Life Domain Functioning and Behavior Health Needs (Cognition)</w:t>
      </w:r>
      <w:r w:rsidR="00037A5B">
        <w:rPr>
          <w:rFonts w:ascii="Verdana" w:hAnsi="Verdana" w:cstheme="majorHAnsi"/>
        </w:rPr>
        <w:t>,</w:t>
      </w:r>
      <w:r w:rsidRPr="00F049F6">
        <w:rPr>
          <w:rFonts w:ascii="Verdana" w:hAnsi="Verdana" w:cstheme="majorHAnsi"/>
        </w:rPr>
        <w:t xml:space="preserve"> trigger a score that indicates the need for crisis services.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Crisis Hotline</w:t>
      </w:r>
      <w:r w:rsidRPr="00F049F6">
        <w:rPr>
          <w:rFonts w:ascii="Verdana" w:hAnsi="Verdana" w:cstheme="majorHAnsi"/>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Residential</w:t>
      </w:r>
      <w:r w:rsidRPr="00F049F6">
        <w:rPr>
          <w:rFonts w:ascii="Verdana" w:hAnsi="Verdana" w:cstheme="majorHAnsi"/>
        </w:rPr>
        <w:t xml:space="preserve"> </w:t>
      </w:r>
      <w:r w:rsidR="0011222C" w:rsidRPr="00F049F6">
        <w:rPr>
          <w:rFonts w:ascii="Verdana" w:hAnsi="Verdana" w:cstheme="majorHAnsi"/>
          <w:b/>
        </w:rPr>
        <w:t>Units</w:t>
      </w:r>
      <w:r w:rsidRPr="00F049F6">
        <w:rPr>
          <w:rFonts w:ascii="Verdana" w:hAnsi="Verdana" w:cstheme="majorHAnsi"/>
        </w:rPr>
        <w:t xml:space="preserve">– </w:t>
      </w:r>
      <w:r w:rsidR="0011222C" w:rsidRPr="00F049F6">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Pr>
          <w:sz w:val="23"/>
          <w:szCs w:val="23"/>
        </w:rPr>
        <w:t xml:space="preserve">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Respite</w:t>
      </w:r>
      <w:r w:rsidR="0011222C">
        <w:rPr>
          <w:rFonts w:ascii="Verdana" w:hAnsi="Verdana" w:cstheme="majorHAnsi"/>
          <w:b/>
        </w:rPr>
        <w:t xml:space="preserve"> Units</w:t>
      </w:r>
      <w:r w:rsidRPr="00F049F6">
        <w:rPr>
          <w:rFonts w:ascii="Verdana" w:hAnsi="Verdana" w:cstheme="majorHAnsi"/>
        </w:rPr>
        <w:t xml:space="preserve"> –</w:t>
      </w:r>
      <w:r w:rsidR="00F229E1" w:rsidRPr="00F049F6">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Pr>
          <w:sz w:val="23"/>
          <w:szCs w:val="23"/>
        </w:rPr>
        <w:t xml:space="preserve"> </w:t>
      </w:r>
      <w:r w:rsidRPr="00F049F6">
        <w:rPr>
          <w:rFonts w:ascii="Verdana" w:hAnsi="Verdana" w:cstheme="majorHAnsi"/>
        </w:rPr>
        <w:t xml:space="preserve">   </w:t>
      </w:r>
    </w:p>
    <w:p w:rsidR="00C770D5" w:rsidRDefault="00C770D5" w:rsidP="000062D1">
      <w:pPr>
        <w:ind w:right="180"/>
        <w:rPr>
          <w:rFonts w:ascii="Verdana" w:hAnsi="Verdana" w:cstheme="majorHAnsi"/>
          <w:b/>
        </w:rPr>
      </w:pPr>
    </w:p>
    <w:p w:rsidR="001D09DA" w:rsidRPr="00F049F6" w:rsidRDefault="001D09DA" w:rsidP="000062D1">
      <w:pPr>
        <w:ind w:right="180"/>
        <w:rPr>
          <w:rFonts w:ascii="Verdana" w:hAnsi="Verdana" w:cstheme="majorHAnsi"/>
        </w:rPr>
      </w:pPr>
      <w:r w:rsidRPr="00F049F6">
        <w:rPr>
          <w:rFonts w:ascii="Verdana" w:hAnsi="Verdana" w:cstheme="majorHAnsi"/>
          <w:b/>
        </w:rPr>
        <w:t>Crisis Services</w:t>
      </w:r>
      <w:r w:rsidR="00E81C3D" w:rsidRPr="00F049F6">
        <w:rPr>
          <w:rFonts w:ascii="Verdana" w:hAnsi="Verdana" w:cstheme="majorHAnsi"/>
        </w:rPr>
        <w:t xml:space="preserve"> –</w:t>
      </w:r>
      <w:r w:rsidRPr="00F049F6">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Crisis Stabilization Units (CSU) –</w:t>
      </w:r>
      <w:r w:rsidR="00F229E1" w:rsidRPr="00F229E1">
        <w:rPr>
          <w:sz w:val="23"/>
          <w:szCs w:val="23"/>
        </w:rPr>
        <w:t xml:space="preserve"> </w:t>
      </w:r>
      <w:r w:rsidR="00F229E1" w:rsidRPr="00F049F6">
        <w:rPr>
          <w:rFonts w:ascii="Verdana" w:hAnsi="Verdana"/>
        </w:rPr>
        <w:t>are the only licensed facilities on the crisis continuum</w:t>
      </w:r>
      <w:r w:rsidR="00F229E1">
        <w:rPr>
          <w:rFonts w:ascii="Verdana" w:hAnsi="Verdana"/>
        </w:rPr>
        <w:t xml:space="preserve"> </w:t>
      </w:r>
      <w:r w:rsidR="00F229E1" w:rsidRPr="00F049F6">
        <w:rPr>
          <w:rFonts w:ascii="Verdana" w:hAnsi="Verdana"/>
        </w:rPr>
        <w:t xml:space="preserve">and may accept individuals on emergency detention or orders of protective custody. CSUs offer the most intensive </w:t>
      </w:r>
      <w:r w:rsidR="00F229E1" w:rsidRPr="00F049F6">
        <w:rPr>
          <w:rFonts w:ascii="Verdana" w:hAnsi="Verdana"/>
        </w:rPr>
        <w:lastRenderedPageBreak/>
        <w:t>mental health services on the crisis facility continuum by providing short-term crisis treatment to reduce acute symptoms of mental illness in individuals with a high to moderate risk of harm to self or others.</w:t>
      </w:r>
      <w:r w:rsidR="00F229E1">
        <w:rPr>
          <w:sz w:val="23"/>
          <w:szCs w:val="23"/>
        </w:rPr>
        <w:t xml:space="preserve"> </w:t>
      </w:r>
      <w:r w:rsidRPr="00F049F6">
        <w:rPr>
          <w:rFonts w:ascii="Verdana" w:hAnsi="Verdana" w:cstheme="majorHAnsi"/>
        </w:rPr>
        <w:t xml:space="preserve">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Extended Observation Units (EOU)</w:t>
      </w:r>
      <w:r w:rsidRPr="00F049F6">
        <w:rPr>
          <w:rFonts w:ascii="Verdana" w:hAnsi="Verdana" w:cstheme="majorHAnsi"/>
        </w:rPr>
        <w:t xml:space="preserve"> –</w:t>
      </w:r>
      <w:r w:rsidR="00F229E1" w:rsidRPr="00F049F6">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Pr>
          <w:sz w:val="23"/>
          <w:szCs w:val="23"/>
        </w:rPr>
        <w:t xml:space="preserve"> </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Mobile Crisis Outreach Team (MCOT) </w:t>
      </w:r>
      <w:r w:rsidRPr="00F049F6">
        <w:rPr>
          <w:rFonts w:ascii="Verdana" w:hAnsi="Verdana" w:cstheme="majorHAnsi"/>
        </w:rPr>
        <w:t xml:space="preserve">– </w:t>
      </w:r>
      <w:r w:rsidR="007A4956">
        <w:rPr>
          <w:rFonts w:ascii="Verdana" w:hAnsi="Verdana" w:cstheme="majorHAnsi"/>
        </w:rPr>
        <w:t>MCOTs</w:t>
      </w:r>
      <w:r w:rsidRPr="00F049F6">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Psychiatric Emergency Service Center (PESC) </w:t>
      </w:r>
      <w:r w:rsidR="004737C4" w:rsidRPr="00F049F6">
        <w:rPr>
          <w:rFonts w:ascii="Verdana" w:hAnsi="Verdana" w:cstheme="majorHAnsi"/>
        </w:rPr>
        <w:t xml:space="preserve">– </w:t>
      </w:r>
      <w:r w:rsidR="005765F4">
        <w:rPr>
          <w:rFonts w:ascii="Verdana" w:hAnsi="Verdana" w:cstheme="majorHAnsi"/>
        </w:rPr>
        <w:t>PESCs</w:t>
      </w:r>
      <w:r w:rsidR="00C770D5" w:rsidRPr="00432E9B">
        <w:rPr>
          <w:rFonts w:ascii="Verdana" w:hAnsi="Verdana" w:cstheme="majorHAnsi"/>
        </w:rPr>
        <w:t xml:space="preserve"> provide immediate access to assessment, triage and a continuum of stabilizing treatment for individuals with behavioral health crisis.</w:t>
      </w:r>
      <w:r w:rsidR="00C770D5">
        <w:rPr>
          <w:rFonts w:ascii="Verdana" w:hAnsi="Verdana" w:cstheme="majorHAnsi"/>
        </w:rPr>
        <w:t xml:space="preserve"> </w:t>
      </w:r>
      <w:r w:rsidRPr="00F049F6">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Pr>
          <w:rFonts w:ascii="Verdana" w:hAnsi="Verdana" w:cstheme="majorHAnsi"/>
        </w:rPr>
        <w:t xml:space="preserve"> and are</w:t>
      </w:r>
      <w:r w:rsidR="00C770D5" w:rsidRPr="00C770D5">
        <w:rPr>
          <w:rFonts w:ascii="Verdana" w:hAnsi="Verdana" w:cstheme="majorHAnsi"/>
        </w:rPr>
        <w:t xml:space="preserve"> </w:t>
      </w:r>
      <w:r w:rsidR="00C770D5" w:rsidRPr="00432E9B">
        <w:rPr>
          <w:rFonts w:ascii="Verdana" w:hAnsi="Verdana" w:cstheme="majorHAnsi"/>
        </w:rPr>
        <w:t>staffed by medical personnel and mental health professionals that provide care 24/7</w:t>
      </w:r>
      <w:r w:rsidR="00C770D5">
        <w:rPr>
          <w:rFonts w:ascii="Verdana" w:hAnsi="Verdana" w:cstheme="majorHAnsi"/>
        </w:rPr>
        <w:t>.</w:t>
      </w:r>
      <w:r w:rsidR="00483019">
        <w:rPr>
          <w:rFonts w:ascii="Verdana" w:hAnsi="Verdana" w:cstheme="majorHAnsi"/>
        </w:rPr>
        <w:t xml:space="preserve"> </w:t>
      </w:r>
      <w:r w:rsidR="00C770D5" w:rsidRPr="00432E9B">
        <w:rPr>
          <w:rFonts w:ascii="Verdana" w:hAnsi="Verdana" w:cstheme="majorHAnsi"/>
        </w:rPr>
        <w:t>PESCs may be co-located within a licensed hospital or CSU or be within proximity</w:t>
      </w:r>
      <w:r w:rsidR="00C770D5">
        <w:rPr>
          <w:rFonts w:ascii="Verdana" w:hAnsi="Verdana" w:cstheme="majorHAnsi"/>
        </w:rPr>
        <w:t xml:space="preserve"> to a licensed hospital. </w:t>
      </w:r>
      <w:r w:rsidRPr="00F049F6">
        <w:rPr>
          <w:rFonts w:ascii="Verdana" w:hAnsi="Verdana" w:cstheme="majorHAnsi"/>
        </w:rPr>
        <w:t>The array of projects available in a service area is based on the local needs and characteristics of the community and is dependent upon LMHA</w:t>
      </w:r>
      <w:r w:rsidR="003B701D" w:rsidRPr="00F049F6">
        <w:rPr>
          <w:rFonts w:ascii="Verdana" w:hAnsi="Verdana" w:cstheme="majorHAnsi"/>
        </w:rPr>
        <w:t>/LBHA</w:t>
      </w:r>
      <w:r w:rsidRPr="00F049F6">
        <w:rPr>
          <w:rFonts w:ascii="Verdana" w:hAnsi="Verdana" w:cstheme="majorHAnsi"/>
        </w:rPr>
        <w:t xml:space="preserve"> funding.       </w:t>
      </w:r>
    </w:p>
    <w:p w:rsidR="001D09DA" w:rsidRPr="00F049F6" w:rsidRDefault="001D09DA" w:rsidP="00F049F6">
      <w:pPr>
        <w:spacing w:before="120"/>
        <w:ind w:right="180" w:hanging="90"/>
        <w:rPr>
          <w:rFonts w:ascii="Verdana" w:hAnsi="Verdana" w:cstheme="majorHAnsi"/>
        </w:rPr>
      </w:pPr>
      <w:r w:rsidRPr="00F049F6">
        <w:rPr>
          <w:rFonts w:ascii="Verdana" w:hAnsi="Verdana" w:cstheme="majorHAnsi"/>
        </w:rPr>
        <w:t xml:space="preserve"> </w:t>
      </w:r>
      <w:r w:rsidRPr="00F049F6">
        <w:rPr>
          <w:rFonts w:ascii="Verdana" w:hAnsi="Verdana" w:cstheme="majorHAnsi"/>
          <w:b/>
        </w:rPr>
        <w:t xml:space="preserve">Rapid Crisis </w:t>
      </w:r>
      <w:r w:rsidR="001D201C" w:rsidRPr="00F049F6">
        <w:rPr>
          <w:rFonts w:ascii="Verdana" w:hAnsi="Verdana" w:cstheme="majorHAnsi"/>
          <w:b/>
        </w:rPr>
        <w:t>Stabilization and</w:t>
      </w:r>
      <w:r w:rsidR="0084754C" w:rsidRPr="00F049F6">
        <w:rPr>
          <w:rFonts w:ascii="Verdana" w:hAnsi="Verdana" w:cstheme="majorHAnsi"/>
          <w:b/>
        </w:rPr>
        <w:t xml:space="preserve"> Private Psychiatric </w:t>
      </w:r>
      <w:r w:rsidRPr="00F049F6">
        <w:rPr>
          <w:rFonts w:ascii="Verdana" w:hAnsi="Verdana" w:cstheme="majorHAnsi"/>
          <w:b/>
        </w:rPr>
        <w:t>Beds</w:t>
      </w:r>
      <w:r w:rsidRPr="00F049F6">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rsidR="009C3840" w:rsidRPr="00F049F6" w:rsidRDefault="009C3840" w:rsidP="00F049F6">
      <w:pPr>
        <w:spacing w:before="120"/>
        <w:ind w:right="180" w:hanging="90"/>
        <w:rPr>
          <w:rFonts w:ascii="Verdana" w:hAnsi="Verdana" w:cstheme="majorHAnsi"/>
        </w:rPr>
      </w:pPr>
    </w:p>
    <w:p w:rsidR="005765F4" w:rsidRDefault="005765F4">
      <w:pPr>
        <w:spacing w:before="120"/>
        <w:ind w:right="180"/>
        <w:rPr>
          <w:rFonts w:ascii="Verdana" w:hAnsi="Verdana" w:cstheme="majorHAnsi"/>
        </w:rPr>
      </w:pPr>
    </w:p>
    <w:p w:rsidR="005765F4" w:rsidRDefault="005765F4">
      <w:pPr>
        <w:spacing w:before="120"/>
        <w:ind w:right="180"/>
        <w:rPr>
          <w:rFonts w:ascii="Verdana" w:hAnsi="Verdana" w:cstheme="majorHAnsi"/>
        </w:rPr>
      </w:pPr>
    </w:p>
    <w:p w:rsidR="005765F4" w:rsidRPr="00F049F6" w:rsidRDefault="005765F4">
      <w:pPr>
        <w:spacing w:before="120"/>
        <w:ind w:right="180"/>
        <w:rPr>
          <w:rFonts w:ascii="Verdana" w:hAnsi="Verdana" w:cstheme="majorHAnsi"/>
        </w:rPr>
      </w:pPr>
    </w:p>
    <w:p w:rsidR="00B0194C" w:rsidRDefault="00B0194C">
      <w:pPr>
        <w:spacing w:before="120"/>
        <w:ind w:right="180"/>
        <w:rPr>
          <w:rFonts w:ascii="Verdana" w:hAnsi="Verdana" w:cstheme="majorHAnsi"/>
        </w:rPr>
      </w:pPr>
    </w:p>
    <w:p w:rsidR="004F7E9F" w:rsidRPr="002C09A0" w:rsidRDefault="004F7E9F" w:rsidP="00F049F6">
      <w:pPr>
        <w:pStyle w:val="Heading1"/>
      </w:pPr>
      <w:r w:rsidRPr="002C09A0">
        <w:lastRenderedPageBreak/>
        <w:t xml:space="preserve">Appendix B: </w:t>
      </w:r>
      <w:r w:rsidR="009C3B2E" w:rsidRPr="00BF3C35">
        <w:t xml:space="preserve"> </w:t>
      </w:r>
      <w:r w:rsidRPr="00AC2158">
        <w:t>Acronyms</w:t>
      </w:r>
    </w:p>
    <w:p w:rsidR="004F7E9F" w:rsidRPr="00F049F6" w:rsidRDefault="004F7E9F">
      <w:pPr>
        <w:spacing w:before="120"/>
        <w:ind w:right="180"/>
        <w:rPr>
          <w:rFonts w:ascii="Verdana" w:hAnsi="Verdana" w:cstheme="majorHAnsi"/>
        </w:rPr>
      </w:pPr>
    </w:p>
    <w:p w:rsidR="004F7E9F" w:rsidRPr="00F049F6" w:rsidRDefault="004F7E9F" w:rsidP="00F049F6">
      <w:pPr>
        <w:pStyle w:val="Default"/>
        <w:ind w:left="1440" w:hanging="1440"/>
        <w:rPr>
          <w:rFonts w:cstheme="majorHAnsi"/>
        </w:rPr>
      </w:pPr>
      <w:r w:rsidRPr="00F049F6">
        <w:rPr>
          <w:rFonts w:cstheme="majorHAnsi"/>
          <w:b/>
        </w:rPr>
        <w:t xml:space="preserve"> </w:t>
      </w:r>
      <w:r w:rsidRPr="00F049F6">
        <w:rPr>
          <w:rFonts w:cstheme="majorHAnsi"/>
        </w:rPr>
        <w:t xml:space="preserve">             </w:t>
      </w:r>
    </w:p>
    <w:p w:rsidR="004F7E9F" w:rsidRPr="00F049F6" w:rsidRDefault="004F7E9F">
      <w:pPr>
        <w:pStyle w:val="Default"/>
        <w:rPr>
          <w:rFonts w:cstheme="majorHAnsi"/>
        </w:rPr>
      </w:pPr>
      <w:r w:rsidRPr="00F049F6">
        <w:rPr>
          <w:rFonts w:cstheme="majorHAnsi"/>
          <w:b/>
        </w:rPr>
        <w:t>CSU</w:t>
      </w:r>
      <w:r w:rsidR="00B0194C">
        <w:rPr>
          <w:rFonts w:cstheme="majorHAnsi"/>
          <w:b/>
        </w:rPr>
        <w:tab/>
      </w:r>
      <w:r w:rsidR="00B0194C">
        <w:rPr>
          <w:rFonts w:cstheme="majorHAnsi"/>
          <w:b/>
        </w:rPr>
        <w:tab/>
      </w:r>
      <w:r w:rsidRPr="00F049F6">
        <w:rPr>
          <w:rFonts w:cstheme="majorHAnsi"/>
        </w:rPr>
        <w:t xml:space="preserve">Crisis Stabilization Unit </w:t>
      </w:r>
    </w:p>
    <w:p w:rsidR="00980A22" w:rsidRPr="00F049F6" w:rsidRDefault="00B0194C" w:rsidP="004F7E9F">
      <w:pPr>
        <w:pStyle w:val="Default"/>
        <w:rPr>
          <w:rFonts w:cstheme="majorHAnsi"/>
        </w:rPr>
      </w:pPr>
      <w:r>
        <w:rPr>
          <w:rFonts w:cstheme="majorHAnsi"/>
          <w:b/>
        </w:rPr>
        <w:t>EOU</w:t>
      </w:r>
      <w:r>
        <w:rPr>
          <w:rFonts w:cstheme="majorHAnsi"/>
          <w:b/>
        </w:rPr>
        <w:tab/>
      </w:r>
      <w:r>
        <w:rPr>
          <w:rFonts w:cstheme="majorHAnsi"/>
          <w:b/>
        </w:rPr>
        <w:tab/>
      </w:r>
      <w:r w:rsidR="004F7E9F" w:rsidRPr="00F049F6">
        <w:rPr>
          <w:rFonts w:cstheme="majorHAnsi"/>
        </w:rPr>
        <w:t xml:space="preserve">Extended Observation Units </w:t>
      </w:r>
      <w:r w:rsidR="001D201C" w:rsidRPr="00F049F6">
        <w:rPr>
          <w:rFonts w:cstheme="majorHAnsi"/>
        </w:rPr>
        <w:t xml:space="preserve">                  </w:t>
      </w:r>
    </w:p>
    <w:p w:rsidR="004F7E9F" w:rsidRPr="00F049F6" w:rsidRDefault="004F7E9F" w:rsidP="00F049F6">
      <w:pPr>
        <w:pStyle w:val="Default"/>
        <w:ind w:left="1440" w:hanging="1440"/>
        <w:rPr>
          <w:rFonts w:cstheme="majorHAnsi"/>
        </w:rPr>
      </w:pPr>
      <w:r w:rsidRPr="00F049F6">
        <w:rPr>
          <w:rFonts w:cstheme="majorHAnsi"/>
          <w:b/>
        </w:rPr>
        <w:t>HHSC</w:t>
      </w:r>
      <w:r w:rsidR="00B0194C">
        <w:rPr>
          <w:rFonts w:cstheme="majorHAnsi"/>
        </w:rPr>
        <w:tab/>
      </w:r>
      <w:r w:rsidRPr="00F049F6">
        <w:rPr>
          <w:rFonts w:cstheme="majorHAnsi"/>
        </w:rPr>
        <w:t xml:space="preserve">Health and Human Services Commission </w:t>
      </w:r>
    </w:p>
    <w:p w:rsidR="004F7E9F" w:rsidRPr="00F049F6" w:rsidRDefault="004F7E9F" w:rsidP="004F7E9F">
      <w:pPr>
        <w:pStyle w:val="Default"/>
        <w:rPr>
          <w:rFonts w:cstheme="majorHAnsi"/>
        </w:rPr>
      </w:pPr>
      <w:r w:rsidRPr="00F049F6">
        <w:rPr>
          <w:rFonts w:cstheme="majorHAnsi"/>
          <w:b/>
        </w:rPr>
        <w:t>LMHA</w:t>
      </w:r>
      <w:r w:rsidR="00B0194C">
        <w:rPr>
          <w:rFonts w:cstheme="majorHAnsi"/>
        </w:rPr>
        <w:tab/>
      </w:r>
      <w:r w:rsidRPr="00F049F6">
        <w:rPr>
          <w:rFonts w:cstheme="majorHAnsi"/>
        </w:rPr>
        <w:t xml:space="preserve">Local Mental Health Authority </w:t>
      </w:r>
    </w:p>
    <w:p w:rsidR="004F7E9F" w:rsidRPr="00F049F6" w:rsidRDefault="004F7E9F" w:rsidP="004F7E9F">
      <w:pPr>
        <w:pStyle w:val="Default"/>
        <w:rPr>
          <w:rFonts w:cstheme="majorHAnsi"/>
        </w:rPr>
      </w:pPr>
      <w:r w:rsidRPr="00F049F6">
        <w:rPr>
          <w:rFonts w:cstheme="majorHAnsi"/>
          <w:b/>
        </w:rPr>
        <w:t>LBHA</w:t>
      </w:r>
      <w:r w:rsidR="00B0194C">
        <w:rPr>
          <w:rFonts w:cstheme="majorHAnsi"/>
        </w:rPr>
        <w:tab/>
      </w:r>
      <w:r w:rsidRPr="00F049F6">
        <w:rPr>
          <w:rFonts w:cstheme="majorHAnsi"/>
        </w:rPr>
        <w:t xml:space="preserve">Local Behavioral Health Authority </w:t>
      </w:r>
    </w:p>
    <w:p w:rsidR="004F7E9F" w:rsidRPr="00F049F6" w:rsidRDefault="004F7E9F" w:rsidP="004F7E9F">
      <w:pPr>
        <w:pStyle w:val="Default"/>
        <w:rPr>
          <w:rFonts w:cstheme="majorHAnsi"/>
        </w:rPr>
      </w:pPr>
      <w:r w:rsidRPr="00F049F6">
        <w:rPr>
          <w:rFonts w:cstheme="majorHAnsi"/>
          <w:b/>
        </w:rPr>
        <w:t>MCOT</w:t>
      </w:r>
      <w:r w:rsidR="00B0194C">
        <w:rPr>
          <w:rFonts w:cstheme="majorHAnsi"/>
        </w:rPr>
        <w:tab/>
      </w:r>
      <w:r w:rsidRPr="00F049F6">
        <w:rPr>
          <w:rFonts w:cstheme="majorHAnsi"/>
        </w:rPr>
        <w:t xml:space="preserve">Mobile Crisis Outreach Team </w:t>
      </w:r>
    </w:p>
    <w:p w:rsidR="004F7E9F" w:rsidRPr="00F049F6" w:rsidRDefault="004F7E9F" w:rsidP="004F7E9F">
      <w:pPr>
        <w:pStyle w:val="Default"/>
        <w:rPr>
          <w:rFonts w:cstheme="majorHAnsi"/>
        </w:rPr>
      </w:pPr>
      <w:r w:rsidRPr="00F049F6">
        <w:rPr>
          <w:rFonts w:cstheme="majorHAnsi"/>
          <w:b/>
        </w:rPr>
        <w:t>PESC</w:t>
      </w:r>
      <w:r w:rsidR="00B0194C">
        <w:rPr>
          <w:rFonts w:cstheme="majorHAnsi"/>
        </w:rPr>
        <w:tab/>
      </w:r>
      <w:r w:rsidR="00B0194C">
        <w:rPr>
          <w:rFonts w:cstheme="majorHAnsi"/>
        </w:rPr>
        <w:tab/>
      </w:r>
      <w:r w:rsidRPr="00F049F6">
        <w:rPr>
          <w:rFonts w:cstheme="majorHAnsi"/>
        </w:rPr>
        <w:t xml:space="preserve">Psychiatric Emergency Service Center </w:t>
      </w:r>
    </w:p>
    <w:p w:rsidR="009C3B2E" w:rsidRPr="00F049F6" w:rsidRDefault="009C3B2E" w:rsidP="00F049F6">
      <w:pPr>
        <w:pStyle w:val="Default"/>
        <w:rPr>
          <w:rFonts w:cstheme="majorHAnsi"/>
        </w:rPr>
      </w:pPr>
    </w:p>
    <w:p w:rsidR="004F7E9F" w:rsidRPr="00F049F6" w:rsidRDefault="004F7E9F">
      <w:pPr>
        <w:spacing w:before="120"/>
        <w:ind w:right="180"/>
        <w:rPr>
          <w:rFonts w:ascii="Verdana" w:hAnsi="Verdana" w:cstheme="majorHAnsi"/>
        </w:rPr>
      </w:pPr>
    </w:p>
    <w:sectPr w:rsidR="004F7E9F" w:rsidRPr="00F049F6" w:rsidSect="009879A0">
      <w:headerReference w:type="default" r:id="rId21"/>
      <w:footerReference w:type="default" r:id="rId22"/>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D9" w:rsidRDefault="00B411D9" w:rsidP="0073181B">
      <w:r>
        <w:separator/>
      </w:r>
    </w:p>
  </w:endnote>
  <w:endnote w:type="continuationSeparator" w:id="0">
    <w:p w:rsidR="00B411D9" w:rsidRDefault="00B411D9" w:rsidP="0073181B">
      <w:r>
        <w:continuationSeparator/>
      </w:r>
    </w:p>
  </w:endnote>
  <w:endnote w:type="continuationNotice" w:id="1">
    <w:p w:rsidR="00B411D9" w:rsidRDefault="00B4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Default="00D95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54386"/>
      <w:docPartObj>
        <w:docPartGallery w:val="Page Numbers (Bottom of Page)"/>
        <w:docPartUnique/>
      </w:docPartObj>
    </w:sdtPr>
    <w:sdtEndPr>
      <w:rPr>
        <w:noProof/>
      </w:rPr>
    </w:sdtEndPr>
    <w:sdtContent>
      <w:p w:rsidR="00D95956" w:rsidRDefault="00D95956">
        <w:pPr>
          <w:pStyle w:val="Footer"/>
          <w:jc w:val="center"/>
        </w:pPr>
        <w:r>
          <w:fldChar w:fldCharType="begin"/>
        </w:r>
        <w:r>
          <w:instrText xml:space="preserve"> PAGE   \* MERGEFORMAT </w:instrText>
        </w:r>
        <w:r>
          <w:fldChar w:fldCharType="separate"/>
        </w:r>
        <w:r w:rsidR="00DC698D">
          <w:rPr>
            <w:noProof/>
          </w:rPr>
          <w:t>2</w:t>
        </w:r>
        <w:r>
          <w:rPr>
            <w:noProof/>
          </w:rPr>
          <w:fldChar w:fldCharType="end"/>
        </w:r>
      </w:p>
    </w:sdtContent>
  </w:sdt>
  <w:p w:rsidR="00D95956" w:rsidRDefault="00D95956" w:rsidP="00F04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Default="00D959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668"/>
      <w:docPartObj>
        <w:docPartGallery w:val="Page Numbers (Bottom of Page)"/>
        <w:docPartUnique/>
      </w:docPartObj>
    </w:sdtPr>
    <w:sdtEndPr>
      <w:rPr>
        <w:noProof/>
      </w:rPr>
    </w:sdtEndPr>
    <w:sdtContent>
      <w:p w:rsidR="00D95956" w:rsidRDefault="00D95956">
        <w:pPr>
          <w:pStyle w:val="Footer"/>
          <w:jc w:val="center"/>
        </w:pPr>
        <w:r>
          <w:fldChar w:fldCharType="begin"/>
        </w:r>
        <w:r>
          <w:instrText xml:space="preserve"> PAGE   \* MERGEFORMAT </w:instrText>
        </w:r>
        <w:r>
          <w:fldChar w:fldCharType="separate"/>
        </w:r>
        <w:r w:rsidR="00DC698D">
          <w:rPr>
            <w:noProof/>
          </w:rPr>
          <w:t>41</w:t>
        </w:r>
        <w:r>
          <w:rPr>
            <w:noProof/>
          </w:rPr>
          <w:fldChar w:fldCharType="end"/>
        </w:r>
      </w:p>
    </w:sdtContent>
  </w:sdt>
  <w:p w:rsidR="00D95956" w:rsidRDefault="00D9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D9" w:rsidRDefault="00B411D9" w:rsidP="0073181B">
      <w:r>
        <w:separator/>
      </w:r>
    </w:p>
  </w:footnote>
  <w:footnote w:type="continuationSeparator" w:id="0">
    <w:p w:rsidR="00B411D9" w:rsidRDefault="00B411D9" w:rsidP="0073181B">
      <w:r>
        <w:continuationSeparator/>
      </w:r>
    </w:p>
  </w:footnote>
  <w:footnote w:type="continuationNotice" w:id="1">
    <w:p w:rsidR="00B411D9" w:rsidRDefault="00B41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Default="00D95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Pr="00F049F6" w:rsidRDefault="00D95956" w:rsidP="00F049F6">
    <w:pPr>
      <w:pStyle w:val="Heading5"/>
      <w:jc w:val="center"/>
      <w:rPr>
        <w:rFonts w:ascii="Verdana" w:hAnsi="Verdana"/>
        <w:sz w:val="52"/>
      </w:rPr>
    </w:pPr>
    <w:r w:rsidRPr="00F049F6">
      <w:rPr>
        <w:rFonts w:ascii="Verdana" w:hAnsi="Verdana"/>
        <w:sz w:val="52"/>
      </w:rPr>
      <w:t>Health and Human Services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Default="00D95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56" w:rsidRDefault="00D9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49C22"/>
    <w:lvl w:ilvl="0">
      <w:start w:val="1"/>
      <w:numFmt w:val="bullet"/>
      <w:pStyle w:val="ListBullet"/>
      <w:lvlText w:val=""/>
      <w:lvlJc w:val="left"/>
      <w:pPr>
        <w:tabs>
          <w:tab w:val="num" w:pos="900"/>
        </w:tabs>
        <w:ind w:left="900" w:hanging="360"/>
      </w:pPr>
      <w:rPr>
        <w:rFonts w:ascii="Symbol" w:hAnsi="Symbol" w:hint="default"/>
      </w:rPr>
    </w:lvl>
  </w:abstractNum>
  <w:abstractNum w:abstractNumId="1">
    <w:nsid w:val="01566EC4"/>
    <w:multiLevelType w:val="hybridMultilevel"/>
    <w:tmpl w:val="10E8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518FD"/>
    <w:multiLevelType w:val="hybridMultilevel"/>
    <w:tmpl w:val="8BF47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D0C68"/>
    <w:multiLevelType w:val="hybridMultilevel"/>
    <w:tmpl w:val="6A94140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B57C9B"/>
    <w:multiLevelType w:val="hybridMultilevel"/>
    <w:tmpl w:val="D0A0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506224"/>
    <w:multiLevelType w:val="hybridMultilevel"/>
    <w:tmpl w:val="03A420E6"/>
    <w:lvl w:ilvl="0" w:tplc="992CC15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59F14913"/>
    <w:multiLevelType w:val="hybridMultilevel"/>
    <w:tmpl w:val="67189B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0E19C7"/>
    <w:multiLevelType w:val="hybridMultilevel"/>
    <w:tmpl w:val="47B2E3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A3E3FAC"/>
    <w:multiLevelType w:val="hybridMultilevel"/>
    <w:tmpl w:val="317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601A25"/>
    <w:multiLevelType w:val="hybridMultilevel"/>
    <w:tmpl w:val="75F4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726C1F"/>
    <w:multiLevelType w:val="hybridMultilevel"/>
    <w:tmpl w:val="FAC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B7753BF"/>
    <w:multiLevelType w:val="hybridMultilevel"/>
    <w:tmpl w:val="1C847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4"/>
  </w:num>
  <w:num w:numId="5">
    <w:abstractNumId w:val="6"/>
  </w:num>
  <w:num w:numId="6">
    <w:abstractNumId w:val="14"/>
  </w:num>
  <w:num w:numId="7">
    <w:abstractNumId w:val="12"/>
  </w:num>
  <w:num w:numId="8">
    <w:abstractNumId w:val="7"/>
  </w:num>
  <w:num w:numId="9">
    <w:abstractNumId w:val="16"/>
  </w:num>
  <w:num w:numId="10">
    <w:abstractNumId w:val="8"/>
  </w:num>
  <w:num w:numId="11">
    <w:abstractNumId w:val="5"/>
  </w:num>
  <w:num w:numId="12">
    <w:abstractNumId w:val="11"/>
  </w:num>
  <w:num w:numId="13">
    <w:abstractNumId w:val="14"/>
  </w:num>
  <w:num w:numId="14">
    <w:abstractNumId w:val="9"/>
  </w:num>
  <w:num w:numId="15">
    <w:abstractNumId w:val="4"/>
  </w:num>
  <w:num w:numId="16">
    <w:abstractNumId w:val="15"/>
  </w:num>
  <w:num w:numId="17">
    <w:abstractNumId w:val="0"/>
  </w:num>
  <w:num w:numId="18">
    <w:abstractNumId w:val="7"/>
  </w:num>
  <w:num w:numId="19">
    <w:abstractNumId w:val="10"/>
  </w:num>
  <w:num w:numId="20">
    <w:abstractNumId w:val="1"/>
  </w:num>
  <w:num w:numId="21">
    <w:abstractNumId w:val="15"/>
  </w:num>
  <w:num w:numId="22">
    <w:abstractNumId w:val="0"/>
  </w:num>
  <w:num w:numId="23">
    <w:abstractNumId w:val="7"/>
  </w:num>
  <w:num w:numId="24">
    <w:abstractNumId w:val="2"/>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5559"/>
    <w:rsid w:val="000172D1"/>
    <w:rsid w:val="00022DF4"/>
    <w:rsid w:val="00022E8E"/>
    <w:rsid w:val="000257BE"/>
    <w:rsid w:val="00026A37"/>
    <w:rsid w:val="000346E5"/>
    <w:rsid w:val="00034701"/>
    <w:rsid w:val="00035171"/>
    <w:rsid w:val="00035296"/>
    <w:rsid w:val="0003572A"/>
    <w:rsid w:val="0003700C"/>
    <w:rsid w:val="000372DB"/>
    <w:rsid w:val="00037397"/>
    <w:rsid w:val="00037A5B"/>
    <w:rsid w:val="000406AB"/>
    <w:rsid w:val="000426FD"/>
    <w:rsid w:val="00043EF7"/>
    <w:rsid w:val="00045A8A"/>
    <w:rsid w:val="00046725"/>
    <w:rsid w:val="00046877"/>
    <w:rsid w:val="00047709"/>
    <w:rsid w:val="000477E9"/>
    <w:rsid w:val="00051348"/>
    <w:rsid w:val="00053E1C"/>
    <w:rsid w:val="00055B45"/>
    <w:rsid w:val="00055CF0"/>
    <w:rsid w:val="00057F8A"/>
    <w:rsid w:val="000621BE"/>
    <w:rsid w:val="000641B6"/>
    <w:rsid w:val="00065A89"/>
    <w:rsid w:val="000704F2"/>
    <w:rsid w:val="000737DC"/>
    <w:rsid w:val="0007427A"/>
    <w:rsid w:val="00076502"/>
    <w:rsid w:val="000767B6"/>
    <w:rsid w:val="00076E08"/>
    <w:rsid w:val="00076FC4"/>
    <w:rsid w:val="00080B44"/>
    <w:rsid w:val="00081151"/>
    <w:rsid w:val="00081226"/>
    <w:rsid w:val="0008309B"/>
    <w:rsid w:val="00084EB5"/>
    <w:rsid w:val="00085BC2"/>
    <w:rsid w:val="0008773C"/>
    <w:rsid w:val="000905DC"/>
    <w:rsid w:val="00091CBC"/>
    <w:rsid w:val="00096B24"/>
    <w:rsid w:val="000A0685"/>
    <w:rsid w:val="000A0833"/>
    <w:rsid w:val="000A09E4"/>
    <w:rsid w:val="000A33D8"/>
    <w:rsid w:val="000A3B48"/>
    <w:rsid w:val="000A44CC"/>
    <w:rsid w:val="000A61D2"/>
    <w:rsid w:val="000A6FF8"/>
    <w:rsid w:val="000A70A6"/>
    <w:rsid w:val="000A7BAB"/>
    <w:rsid w:val="000B0EE9"/>
    <w:rsid w:val="000B1B20"/>
    <w:rsid w:val="000B2186"/>
    <w:rsid w:val="000B5AC0"/>
    <w:rsid w:val="000B694F"/>
    <w:rsid w:val="000B6E28"/>
    <w:rsid w:val="000B6E9D"/>
    <w:rsid w:val="000B7D93"/>
    <w:rsid w:val="000C17A1"/>
    <w:rsid w:val="000C4BF5"/>
    <w:rsid w:val="000C6CA1"/>
    <w:rsid w:val="000D0225"/>
    <w:rsid w:val="000D1291"/>
    <w:rsid w:val="000D2BD4"/>
    <w:rsid w:val="000D428C"/>
    <w:rsid w:val="000D4703"/>
    <w:rsid w:val="000D6236"/>
    <w:rsid w:val="000D7A1B"/>
    <w:rsid w:val="000E0282"/>
    <w:rsid w:val="000E17E8"/>
    <w:rsid w:val="000E2463"/>
    <w:rsid w:val="000E2884"/>
    <w:rsid w:val="000E4647"/>
    <w:rsid w:val="000E7F5F"/>
    <w:rsid w:val="000F2059"/>
    <w:rsid w:val="000F3564"/>
    <w:rsid w:val="000F45EB"/>
    <w:rsid w:val="000F4FCA"/>
    <w:rsid w:val="000F5449"/>
    <w:rsid w:val="000F62B8"/>
    <w:rsid w:val="000F7866"/>
    <w:rsid w:val="000F795D"/>
    <w:rsid w:val="000F7B33"/>
    <w:rsid w:val="001011A1"/>
    <w:rsid w:val="00102264"/>
    <w:rsid w:val="00102A45"/>
    <w:rsid w:val="00103869"/>
    <w:rsid w:val="00112034"/>
    <w:rsid w:val="0011222C"/>
    <w:rsid w:val="001122D5"/>
    <w:rsid w:val="001135C8"/>
    <w:rsid w:val="00113821"/>
    <w:rsid w:val="0011515E"/>
    <w:rsid w:val="00116247"/>
    <w:rsid w:val="00116575"/>
    <w:rsid w:val="00116771"/>
    <w:rsid w:val="00120E51"/>
    <w:rsid w:val="00121C65"/>
    <w:rsid w:val="00122703"/>
    <w:rsid w:val="001230AB"/>
    <w:rsid w:val="001231DA"/>
    <w:rsid w:val="001237C0"/>
    <w:rsid w:val="0012484C"/>
    <w:rsid w:val="00125272"/>
    <w:rsid w:val="001262DB"/>
    <w:rsid w:val="00126A43"/>
    <w:rsid w:val="00130A09"/>
    <w:rsid w:val="0013184C"/>
    <w:rsid w:val="00141835"/>
    <w:rsid w:val="0014189C"/>
    <w:rsid w:val="00141B23"/>
    <w:rsid w:val="00142F69"/>
    <w:rsid w:val="00146E6E"/>
    <w:rsid w:val="00147E6F"/>
    <w:rsid w:val="0015108E"/>
    <w:rsid w:val="001510AD"/>
    <w:rsid w:val="001534B1"/>
    <w:rsid w:val="00156395"/>
    <w:rsid w:val="0015737F"/>
    <w:rsid w:val="001607E7"/>
    <w:rsid w:val="00161DDB"/>
    <w:rsid w:val="00163142"/>
    <w:rsid w:val="00163931"/>
    <w:rsid w:val="00163FBD"/>
    <w:rsid w:val="00164D34"/>
    <w:rsid w:val="00166E88"/>
    <w:rsid w:val="00171637"/>
    <w:rsid w:val="00174DF5"/>
    <w:rsid w:val="00175C59"/>
    <w:rsid w:val="00176A33"/>
    <w:rsid w:val="001776F7"/>
    <w:rsid w:val="00180038"/>
    <w:rsid w:val="0018245B"/>
    <w:rsid w:val="00182A25"/>
    <w:rsid w:val="00184A01"/>
    <w:rsid w:val="00185683"/>
    <w:rsid w:val="001874D1"/>
    <w:rsid w:val="001877B0"/>
    <w:rsid w:val="00190A1A"/>
    <w:rsid w:val="0019212D"/>
    <w:rsid w:val="00192CA8"/>
    <w:rsid w:val="00194391"/>
    <w:rsid w:val="0019596B"/>
    <w:rsid w:val="0019713C"/>
    <w:rsid w:val="001A0AB5"/>
    <w:rsid w:val="001A0DA7"/>
    <w:rsid w:val="001A3CCD"/>
    <w:rsid w:val="001A3D20"/>
    <w:rsid w:val="001A53DE"/>
    <w:rsid w:val="001A6639"/>
    <w:rsid w:val="001A7AF4"/>
    <w:rsid w:val="001B0E7B"/>
    <w:rsid w:val="001B14D8"/>
    <w:rsid w:val="001B165A"/>
    <w:rsid w:val="001B4768"/>
    <w:rsid w:val="001B4AB1"/>
    <w:rsid w:val="001B7E71"/>
    <w:rsid w:val="001C0AAE"/>
    <w:rsid w:val="001C0B4C"/>
    <w:rsid w:val="001C14C5"/>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3C06"/>
    <w:rsid w:val="001F42B8"/>
    <w:rsid w:val="001F5792"/>
    <w:rsid w:val="001F76AC"/>
    <w:rsid w:val="00204989"/>
    <w:rsid w:val="00204E9D"/>
    <w:rsid w:val="00204F7E"/>
    <w:rsid w:val="00205C61"/>
    <w:rsid w:val="00211F48"/>
    <w:rsid w:val="00212CB4"/>
    <w:rsid w:val="00214696"/>
    <w:rsid w:val="00215F86"/>
    <w:rsid w:val="00220026"/>
    <w:rsid w:val="00220CB8"/>
    <w:rsid w:val="00222EB3"/>
    <w:rsid w:val="002237E2"/>
    <w:rsid w:val="00226E58"/>
    <w:rsid w:val="002270A9"/>
    <w:rsid w:val="00227851"/>
    <w:rsid w:val="00230890"/>
    <w:rsid w:val="002308D3"/>
    <w:rsid w:val="00230904"/>
    <w:rsid w:val="00230C84"/>
    <w:rsid w:val="00232551"/>
    <w:rsid w:val="002332C7"/>
    <w:rsid w:val="00233807"/>
    <w:rsid w:val="00234A1E"/>
    <w:rsid w:val="00235B85"/>
    <w:rsid w:val="00235DD5"/>
    <w:rsid w:val="00236E7E"/>
    <w:rsid w:val="00240C82"/>
    <w:rsid w:val="00242443"/>
    <w:rsid w:val="00242570"/>
    <w:rsid w:val="00245A3C"/>
    <w:rsid w:val="00247827"/>
    <w:rsid w:val="0025071A"/>
    <w:rsid w:val="00251A45"/>
    <w:rsid w:val="00254D63"/>
    <w:rsid w:val="00255097"/>
    <w:rsid w:val="00262238"/>
    <w:rsid w:val="00262D5F"/>
    <w:rsid w:val="0026304E"/>
    <w:rsid w:val="002639CC"/>
    <w:rsid w:val="00265026"/>
    <w:rsid w:val="00265B7E"/>
    <w:rsid w:val="00270CEE"/>
    <w:rsid w:val="00270F56"/>
    <w:rsid w:val="00271E3C"/>
    <w:rsid w:val="00274C1D"/>
    <w:rsid w:val="00276855"/>
    <w:rsid w:val="002809C6"/>
    <w:rsid w:val="00281390"/>
    <w:rsid w:val="00286357"/>
    <w:rsid w:val="00286E01"/>
    <w:rsid w:val="00287F18"/>
    <w:rsid w:val="002913A8"/>
    <w:rsid w:val="00291AC5"/>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777"/>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3B06"/>
    <w:rsid w:val="002F4B0B"/>
    <w:rsid w:val="002F5DE8"/>
    <w:rsid w:val="002F6F4B"/>
    <w:rsid w:val="0030347D"/>
    <w:rsid w:val="00303A9E"/>
    <w:rsid w:val="00304D07"/>
    <w:rsid w:val="00305852"/>
    <w:rsid w:val="0031044C"/>
    <w:rsid w:val="00310A62"/>
    <w:rsid w:val="00310D69"/>
    <w:rsid w:val="00311091"/>
    <w:rsid w:val="0031498E"/>
    <w:rsid w:val="003152DE"/>
    <w:rsid w:val="00316F31"/>
    <w:rsid w:val="00320404"/>
    <w:rsid w:val="0032054D"/>
    <w:rsid w:val="00320E70"/>
    <w:rsid w:val="00322B0C"/>
    <w:rsid w:val="00322B13"/>
    <w:rsid w:val="00325C6B"/>
    <w:rsid w:val="00325F97"/>
    <w:rsid w:val="00326582"/>
    <w:rsid w:val="00332884"/>
    <w:rsid w:val="003333D6"/>
    <w:rsid w:val="00334CFD"/>
    <w:rsid w:val="003368A5"/>
    <w:rsid w:val="00343F8D"/>
    <w:rsid w:val="00350515"/>
    <w:rsid w:val="00351470"/>
    <w:rsid w:val="00351A42"/>
    <w:rsid w:val="003523DE"/>
    <w:rsid w:val="0035373A"/>
    <w:rsid w:val="003556E5"/>
    <w:rsid w:val="00356D46"/>
    <w:rsid w:val="00356EB0"/>
    <w:rsid w:val="00357223"/>
    <w:rsid w:val="00363AF8"/>
    <w:rsid w:val="003668BB"/>
    <w:rsid w:val="003668D0"/>
    <w:rsid w:val="00366BE1"/>
    <w:rsid w:val="0036784C"/>
    <w:rsid w:val="00367BF7"/>
    <w:rsid w:val="00371AFB"/>
    <w:rsid w:val="00372E87"/>
    <w:rsid w:val="00373367"/>
    <w:rsid w:val="0037369E"/>
    <w:rsid w:val="00377843"/>
    <w:rsid w:val="00383B81"/>
    <w:rsid w:val="00385BCC"/>
    <w:rsid w:val="00385CA3"/>
    <w:rsid w:val="003874AD"/>
    <w:rsid w:val="00387569"/>
    <w:rsid w:val="00387590"/>
    <w:rsid w:val="00390411"/>
    <w:rsid w:val="00391426"/>
    <w:rsid w:val="00391966"/>
    <w:rsid w:val="00395912"/>
    <w:rsid w:val="0039757A"/>
    <w:rsid w:val="003A0EBD"/>
    <w:rsid w:val="003A2DEA"/>
    <w:rsid w:val="003B033F"/>
    <w:rsid w:val="003B486F"/>
    <w:rsid w:val="003B4AC7"/>
    <w:rsid w:val="003B701D"/>
    <w:rsid w:val="003C389A"/>
    <w:rsid w:val="003C7B0B"/>
    <w:rsid w:val="003D1F15"/>
    <w:rsid w:val="003D3EBB"/>
    <w:rsid w:val="003D4E7F"/>
    <w:rsid w:val="003D518F"/>
    <w:rsid w:val="003D7897"/>
    <w:rsid w:val="003E03F8"/>
    <w:rsid w:val="003E082C"/>
    <w:rsid w:val="003E1D99"/>
    <w:rsid w:val="003E2211"/>
    <w:rsid w:val="003E3D50"/>
    <w:rsid w:val="003E4E28"/>
    <w:rsid w:val="003E6A37"/>
    <w:rsid w:val="003E6F8E"/>
    <w:rsid w:val="003E752C"/>
    <w:rsid w:val="003E7A5C"/>
    <w:rsid w:val="003F187E"/>
    <w:rsid w:val="003F19A7"/>
    <w:rsid w:val="003F34DF"/>
    <w:rsid w:val="003F6FA1"/>
    <w:rsid w:val="00401442"/>
    <w:rsid w:val="0040408A"/>
    <w:rsid w:val="00404118"/>
    <w:rsid w:val="004041A6"/>
    <w:rsid w:val="004071B4"/>
    <w:rsid w:val="00407971"/>
    <w:rsid w:val="004079EA"/>
    <w:rsid w:val="00410BE5"/>
    <w:rsid w:val="0041127C"/>
    <w:rsid w:val="00412E75"/>
    <w:rsid w:val="00413A5E"/>
    <w:rsid w:val="00414EE7"/>
    <w:rsid w:val="004159BA"/>
    <w:rsid w:val="00417025"/>
    <w:rsid w:val="004176E9"/>
    <w:rsid w:val="00417B4C"/>
    <w:rsid w:val="00420D98"/>
    <w:rsid w:val="00422235"/>
    <w:rsid w:val="00426C70"/>
    <w:rsid w:val="00427BC9"/>
    <w:rsid w:val="00432388"/>
    <w:rsid w:val="004324AC"/>
    <w:rsid w:val="00432681"/>
    <w:rsid w:val="00433E85"/>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C43"/>
    <w:rsid w:val="004B7F8E"/>
    <w:rsid w:val="004C0FEC"/>
    <w:rsid w:val="004C1C56"/>
    <w:rsid w:val="004C23DE"/>
    <w:rsid w:val="004C2E2F"/>
    <w:rsid w:val="004C34F2"/>
    <w:rsid w:val="004C5F3F"/>
    <w:rsid w:val="004D506B"/>
    <w:rsid w:val="004D5709"/>
    <w:rsid w:val="004D576A"/>
    <w:rsid w:val="004D5AB0"/>
    <w:rsid w:val="004D5B1D"/>
    <w:rsid w:val="004D6ECE"/>
    <w:rsid w:val="004E0514"/>
    <w:rsid w:val="004E0EE1"/>
    <w:rsid w:val="004E0F1D"/>
    <w:rsid w:val="004E1C66"/>
    <w:rsid w:val="004E1CD6"/>
    <w:rsid w:val="004E1E7A"/>
    <w:rsid w:val="004E3AAD"/>
    <w:rsid w:val="004E48A7"/>
    <w:rsid w:val="004E5AD5"/>
    <w:rsid w:val="004E60C9"/>
    <w:rsid w:val="004E60D7"/>
    <w:rsid w:val="004F0E0B"/>
    <w:rsid w:val="004F2864"/>
    <w:rsid w:val="004F30F2"/>
    <w:rsid w:val="004F394F"/>
    <w:rsid w:val="004F45EC"/>
    <w:rsid w:val="004F4964"/>
    <w:rsid w:val="004F7E9F"/>
    <w:rsid w:val="004F7F14"/>
    <w:rsid w:val="00500276"/>
    <w:rsid w:val="00501576"/>
    <w:rsid w:val="00502875"/>
    <w:rsid w:val="00502A7B"/>
    <w:rsid w:val="00502C74"/>
    <w:rsid w:val="0050541E"/>
    <w:rsid w:val="00505CE8"/>
    <w:rsid w:val="005060DD"/>
    <w:rsid w:val="00506A90"/>
    <w:rsid w:val="00510141"/>
    <w:rsid w:val="00510205"/>
    <w:rsid w:val="00511DE9"/>
    <w:rsid w:val="00512AAB"/>
    <w:rsid w:val="00512D15"/>
    <w:rsid w:val="005169FA"/>
    <w:rsid w:val="0051705A"/>
    <w:rsid w:val="005170DC"/>
    <w:rsid w:val="00517AA6"/>
    <w:rsid w:val="005225D5"/>
    <w:rsid w:val="005228D1"/>
    <w:rsid w:val="0052603F"/>
    <w:rsid w:val="0052642A"/>
    <w:rsid w:val="005264F5"/>
    <w:rsid w:val="005266BD"/>
    <w:rsid w:val="00526C79"/>
    <w:rsid w:val="0052768F"/>
    <w:rsid w:val="005301E5"/>
    <w:rsid w:val="005303B0"/>
    <w:rsid w:val="005314EC"/>
    <w:rsid w:val="005315F1"/>
    <w:rsid w:val="00531999"/>
    <w:rsid w:val="0053330E"/>
    <w:rsid w:val="00543227"/>
    <w:rsid w:val="005432AD"/>
    <w:rsid w:val="00543BC1"/>
    <w:rsid w:val="00550569"/>
    <w:rsid w:val="00553789"/>
    <w:rsid w:val="00553E90"/>
    <w:rsid w:val="00556E2E"/>
    <w:rsid w:val="005579B5"/>
    <w:rsid w:val="00560A22"/>
    <w:rsid w:val="00561A38"/>
    <w:rsid w:val="00561D0D"/>
    <w:rsid w:val="00563661"/>
    <w:rsid w:val="00564B8C"/>
    <w:rsid w:val="00565AB0"/>
    <w:rsid w:val="00565B2B"/>
    <w:rsid w:val="005707E8"/>
    <w:rsid w:val="00574289"/>
    <w:rsid w:val="005765F4"/>
    <w:rsid w:val="005805E7"/>
    <w:rsid w:val="00581E47"/>
    <w:rsid w:val="00582948"/>
    <w:rsid w:val="00582AB2"/>
    <w:rsid w:val="00582B4F"/>
    <w:rsid w:val="005830EF"/>
    <w:rsid w:val="005837BD"/>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C6F33"/>
    <w:rsid w:val="005D045A"/>
    <w:rsid w:val="005D119A"/>
    <w:rsid w:val="005D3FA9"/>
    <w:rsid w:val="005D4A14"/>
    <w:rsid w:val="005D6122"/>
    <w:rsid w:val="005D782C"/>
    <w:rsid w:val="005E172F"/>
    <w:rsid w:val="005E215E"/>
    <w:rsid w:val="005E4212"/>
    <w:rsid w:val="005E59D9"/>
    <w:rsid w:val="005E6371"/>
    <w:rsid w:val="005F3DBB"/>
    <w:rsid w:val="005F40F7"/>
    <w:rsid w:val="006010A9"/>
    <w:rsid w:val="00604805"/>
    <w:rsid w:val="00605FA1"/>
    <w:rsid w:val="00606F58"/>
    <w:rsid w:val="00607625"/>
    <w:rsid w:val="006102F6"/>
    <w:rsid w:val="00611290"/>
    <w:rsid w:val="006123E6"/>
    <w:rsid w:val="00613A12"/>
    <w:rsid w:val="00614CAB"/>
    <w:rsid w:val="00615C5D"/>
    <w:rsid w:val="0061757A"/>
    <w:rsid w:val="00617890"/>
    <w:rsid w:val="00621952"/>
    <w:rsid w:val="006242AB"/>
    <w:rsid w:val="006244A0"/>
    <w:rsid w:val="00625AEA"/>
    <w:rsid w:val="006307A7"/>
    <w:rsid w:val="00630864"/>
    <w:rsid w:val="00630A25"/>
    <w:rsid w:val="006313ED"/>
    <w:rsid w:val="00633020"/>
    <w:rsid w:val="00635748"/>
    <w:rsid w:val="00637BFB"/>
    <w:rsid w:val="006419B1"/>
    <w:rsid w:val="00643145"/>
    <w:rsid w:val="006444F3"/>
    <w:rsid w:val="0064601F"/>
    <w:rsid w:val="006502F5"/>
    <w:rsid w:val="00654A82"/>
    <w:rsid w:val="006554AF"/>
    <w:rsid w:val="00657D1D"/>
    <w:rsid w:val="0066022C"/>
    <w:rsid w:val="00660C79"/>
    <w:rsid w:val="00663503"/>
    <w:rsid w:val="00667311"/>
    <w:rsid w:val="00671AFD"/>
    <w:rsid w:val="00676239"/>
    <w:rsid w:val="00676285"/>
    <w:rsid w:val="006763D6"/>
    <w:rsid w:val="0067798C"/>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423"/>
    <w:rsid w:val="006A7B0E"/>
    <w:rsid w:val="006B6292"/>
    <w:rsid w:val="006B67BF"/>
    <w:rsid w:val="006B72CB"/>
    <w:rsid w:val="006C44E0"/>
    <w:rsid w:val="006C523F"/>
    <w:rsid w:val="006D3702"/>
    <w:rsid w:val="006D7DDE"/>
    <w:rsid w:val="006E0CA2"/>
    <w:rsid w:val="006E0DC9"/>
    <w:rsid w:val="006E35EE"/>
    <w:rsid w:val="006E4ACB"/>
    <w:rsid w:val="006E5E01"/>
    <w:rsid w:val="006F043B"/>
    <w:rsid w:val="006F2C9F"/>
    <w:rsid w:val="006F37CF"/>
    <w:rsid w:val="006F4656"/>
    <w:rsid w:val="007006F3"/>
    <w:rsid w:val="00700B0D"/>
    <w:rsid w:val="00702125"/>
    <w:rsid w:val="00702606"/>
    <w:rsid w:val="00702BE5"/>
    <w:rsid w:val="00703D66"/>
    <w:rsid w:val="0070627A"/>
    <w:rsid w:val="00706940"/>
    <w:rsid w:val="00706A4F"/>
    <w:rsid w:val="007127B2"/>
    <w:rsid w:val="0071434D"/>
    <w:rsid w:val="00715A97"/>
    <w:rsid w:val="007168A8"/>
    <w:rsid w:val="00717E47"/>
    <w:rsid w:val="00720C38"/>
    <w:rsid w:val="00723615"/>
    <w:rsid w:val="007239ED"/>
    <w:rsid w:val="00724509"/>
    <w:rsid w:val="00724C6B"/>
    <w:rsid w:val="0072669D"/>
    <w:rsid w:val="0072673B"/>
    <w:rsid w:val="007279CF"/>
    <w:rsid w:val="007312EB"/>
    <w:rsid w:val="0073181B"/>
    <w:rsid w:val="00731BCF"/>
    <w:rsid w:val="00732ABF"/>
    <w:rsid w:val="00733929"/>
    <w:rsid w:val="00734BCC"/>
    <w:rsid w:val="00734BF4"/>
    <w:rsid w:val="00734FEB"/>
    <w:rsid w:val="00737401"/>
    <w:rsid w:val="00740D8C"/>
    <w:rsid w:val="00746696"/>
    <w:rsid w:val="00752593"/>
    <w:rsid w:val="00752F36"/>
    <w:rsid w:val="00754095"/>
    <w:rsid w:val="007562C9"/>
    <w:rsid w:val="00756926"/>
    <w:rsid w:val="00760585"/>
    <w:rsid w:val="00760693"/>
    <w:rsid w:val="00760F40"/>
    <w:rsid w:val="007653EB"/>
    <w:rsid w:val="00767B31"/>
    <w:rsid w:val="00771714"/>
    <w:rsid w:val="00771C19"/>
    <w:rsid w:val="00771D4D"/>
    <w:rsid w:val="00772402"/>
    <w:rsid w:val="0077336C"/>
    <w:rsid w:val="00774E8B"/>
    <w:rsid w:val="0077507F"/>
    <w:rsid w:val="0077589E"/>
    <w:rsid w:val="0078060E"/>
    <w:rsid w:val="00781F43"/>
    <w:rsid w:val="00783E3C"/>
    <w:rsid w:val="0078463B"/>
    <w:rsid w:val="007879F1"/>
    <w:rsid w:val="00787E49"/>
    <w:rsid w:val="0079387C"/>
    <w:rsid w:val="007A03D8"/>
    <w:rsid w:val="007A1973"/>
    <w:rsid w:val="007A2B19"/>
    <w:rsid w:val="007A4243"/>
    <w:rsid w:val="007A4956"/>
    <w:rsid w:val="007A4E2C"/>
    <w:rsid w:val="007A53AA"/>
    <w:rsid w:val="007A6E74"/>
    <w:rsid w:val="007B074B"/>
    <w:rsid w:val="007B095F"/>
    <w:rsid w:val="007B0A7C"/>
    <w:rsid w:val="007B19D8"/>
    <w:rsid w:val="007B449B"/>
    <w:rsid w:val="007B4A81"/>
    <w:rsid w:val="007B4A8F"/>
    <w:rsid w:val="007B4E88"/>
    <w:rsid w:val="007C10C1"/>
    <w:rsid w:val="007C1986"/>
    <w:rsid w:val="007C257C"/>
    <w:rsid w:val="007C2616"/>
    <w:rsid w:val="007C31DB"/>
    <w:rsid w:val="007C371B"/>
    <w:rsid w:val="007C6413"/>
    <w:rsid w:val="007D1CB0"/>
    <w:rsid w:val="007D295B"/>
    <w:rsid w:val="007D589A"/>
    <w:rsid w:val="007D5F3B"/>
    <w:rsid w:val="007E0685"/>
    <w:rsid w:val="007E2A9D"/>
    <w:rsid w:val="007E3450"/>
    <w:rsid w:val="007E3AD6"/>
    <w:rsid w:val="007E64E1"/>
    <w:rsid w:val="007E7C89"/>
    <w:rsid w:val="007E7CFF"/>
    <w:rsid w:val="007F078C"/>
    <w:rsid w:val="007F1A3B"/>
    <w:rsid w:val="007F252E"/>
    <w:rsid w:val="007F45D8"/>
    <w:rsid w:val="007F54CD"/>
    <w:rsid w:val="007F7D01"/>
    <w:rsid w:val="0080066D"/>
    <w:rsid w:val="00801EB4"/>
    <w:rsid w:val="00802F08"/>
    <w:rsid w:val="008041D6"/>
    <w:rsid w:val="00804C3F"/>
    <w:rsid w:val="00806C9B"/>
    <w:rsid w:val="00807E6A"/>
    <w:rsid w:val="00811E4D"/>
    <w:rsid w:val="00813404"/>
    <w:rsid w:val="008147D8"/>
    <w:rsid w:val="00814CD7"/>
    <w:rsid w:val="00817EB9"/>
    <w:rsid w:val="0082121C"/>
    <w:rsid w:val="008214F4"/>
    <w:rsid w:val="0082424B"/>
    <w:rsid w:val="00825437"/>
    <w:rsid w:val="00830060"/>
    <w:rsid w:val="00830ED5"/>
    <w:rsid w:val="00831363"/>
    <w:rsid w:val="00833847"/>
    <w:rsid w:val="00835FF6"/>
    <w:rsid w:val="008377A8"/>
    <w:rsid w:val="0083784E"/>
    <w:rsid w:val="00840924"/>
    <w:rsid w:val="00840E0A"/>
    <w:rsid w:val="008424BA"/>
    <w:rsid w:val="00842F0F"/>
    <w:rsid w:val="008434A2"/>
    <w:rsid w:val="008439CB"/>
    <w:rsid w:val="00843DB2"/>
    <w:rsid w:val="0084545A"/>
    <w:rsid w:val="008458F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BF8"/>
    <w:rsid w:val="008A0346"/>
    <w:rsid w:val="008A335E"/>
    <w:rsid w:val="008A445E"/>
    <w:rsid w:val="008A4ABB"/>
    <w:rsid w:val="008B3EEE"/>
    <w:rsid w:val="008B441F"/>
    <w:rsid w:val="008B4E18"/>
    <w:rsid w:val="008C0CD4"/>
    <w:rsid w:val="008C1B68"/>
    <w:rsid w:val="008C3E9D"/>
    <w:rsid w:val="008D0EA9"/>
    <w:rsid w:val="008D1B22"/>
    <w:rsid w:val="008D212A"/>
    <w:rsid w:val="008D6031"/>
    <w:rsid w:val="008E0BAF"/>
    <w:rsid w:val="008E1369"/>
    <w:rsid w:val="008E255C"/>
    <w:rsid w:val="008E4C4B"/>
    <w:rsid w:val="008E5281"/>
    <w:rsid w:val="008E655C"/>
    <w:rsid w:val="008E777A"/>
    <w:rsid w:val="008E7EDA"/>
    <w:rsid w:val="008F12EC"/>
    <w:rsid w:val="008F197F"/>
    <w:rsid w:val="008F4781"/>
    <w:rsid w:val="008F49F9"/>
    <w:rsid w:val="008F4A4C"/>
    <w:rsid w:val="008F73E1"/>
    <w:rsid w:val="00900CCE"/>
    <w:rsid w:val="00901194"/>
    <w:rsid w:val="00904645"/>
    <w:rsid w:val="00906B19"/>
    <w:rsid w:val="0091158F"/>
    <w:rsid w:val="0091361B"/>
    <w:rsid w:val="00913804"/>
    <w:rsid w:val="009156DF"/>
    <w:rsid w:val="00917392"/>
    <w:rsid w:val="00921E9D"/>
    <w:rsid w:val="0092243A"/>
    <w:rsid w:val="00925315"/>
    <w:rsid w:val="00927D29"/>
    <w:rsid w:val="009314D6"/>
    <w:rsid w:val="009322EB"/>
    <w:rsid w:val="00937196"/>
    <w:rsid w:val="00937B7D"/>
    <w:rsid w:val="00937C68"/>
    <w:rsid w:val="00941AF7"/>
    <w:rsid w:val="00943E56"/>
    <w:rsid w:val="00945490"/>
    <w:rsid w:val="009468E2"/>
    <w:rsid w:val="00947AFD"/>
    <w:rsid w:val="00947F6F"/>
    <w:rsid w:val="00950EDA"/>
    <w:rsid w:val="00952BDD"/>
    <w:rsid w:val="009575C8"/>
    <w:rsid w:val="009603AB"/>
    <w:rsid w:val="009618EC"/>
    <w:rsid w:val="00961F13"/>
    <w:rsid w:val="009637D7"/>
    <w:rsid w:val="0096429C"/>
    <w:rsid w:val="009663EE"/>
    <w:rsid w:val="00966603"/>
    <w:rsid w:val="0096681A"/>
    <w:rsid w:val="009705FE"/>
    <w:rsid w:val="00970634"/>
    <w:rsid w:val="00971146"/>
    <w:rsid w:val="0097263E"/>
    <w:rsid w:val="009740E0"/>
    <w:rsid w:val="0097410D"/>
    <w:rsid w:val="00975254"/>
    <w:rsid w:val="009758F8"/>
    <w:rsid w:val="009776C6"/>
    <w:rsid w:val="00980A22"/>
    <w:rsid w:val="009879A0"/>
    <w:rsid w:val="009906B7"/>
    <w:rsid w:val="00990C4B"/>
    <w:rsid w:val="00991C04"/>
    <w:rsid w:val="00993FF2"/>
    <w:rsid w:val="00995791"/>
    <w:rsid w:val="00995943"/>
    <w:rsid w:val="00997ABB"/>
    <w:rsid w:val="009A34A3"/>
    <w:rsid w:val="009A3709"/>
    <w:rsid w:val="009A6F3C"/>
    <w:rsid w:val="009B1A51"/>
    <w:rsid w:val="009B1B90"/>
    <w:rsid w:val="009B1F5B"/>
    <w:rsid w:val="009B2D52"/>
    <w:rsid w:val="009B5C5D"/>
    <w:rsid w:val="009B6087"/>
    <w:rsid w:val="009C1682"/>
    <w:rsid w:val="009C1DC5"/>
    <w:rsid w:val="009C23C6"/>
    <w:rsid w:val="009C34B0"/>
    <w:rsid w:val="009C3840"/>
    <w:rsid w:val="009C3B2E"/>
    <w:rsid w:val="009C6B6A"/>
    <w:rsid w:val="009C7C46"/>
    <w:rsid w:val="009D3092"/>
    <w:rsid w:val="009D5FDF"/>
    <w:rsid w:val="009D691B"/>
    <w:rsid w:val="009E2218"/>
    <w:rsid w:val="009E3AE9"/>
    <w:rsid w:val="009E42D2"/>
    <w:rsid w:val="009E4C32"/>
    <w:rsid w:val="009F03B3"/>
    <w:rsid w:val="009F08DC"/>
    <w:rsid w:val="009F0950"/>
    <w:rsid w:val="009F0A42"/>
    <w:rsid w:val="009F0F3D"/>
    <w:rsid w:val="009F13A8"/>
    <w:rsid w:val="009F28DB"/>
    <w:rsid w:val="009F43EF"/>
    <w:rsid w:val="009F5DCA"/>
    <w:rsid w:val="009F6AA7"/>
    <w:rsid w:val="00A02F8D"/>
    <w:rsid w:val="00A04C33"/>
    <w:rsid w:val="00A05A1C"/>
    <w:rsid w:val="00A07470"/>
    <w:rsid w:val="00A10973"/>
    <w:rsid w:val="00A11E2D"/>
    <w:rsid w:val="00A123AA"/>
    <w:rsid w:val="00A149C1"/>
    <w:rsid w:val="00A164C9"/>
    <w:rsid w:val="00A17899"/>
    <w:rsid w:val="00A20647"/>
    <w:rsid w:val="00A218BD"/>
    <w:rsid w:val="00A238B9"/>
    <w:rsid w:val="00A2455E"/>
    <w:rsid w:val="00A25087"/>
    <w:rsid w:val="00A269E9"/>
    <w:rsid w:val="00A26B99"/>
    <w:rsid w:val="00A26FE5"/>
    <w:rsid w:val="00A305C6"/>
    <w:rsid w:val="00A307A8"/>
    <w:rsid w:val="00A31AAA"/>
    <w:rsid w:val="00A32484"/>
    <w:rsid w:val="00A32723"/>
    <w:rsid w:val="00A33052"/>
    <w:rsid w:val="00A35A88"/>
    <w:rsid w:val="00A37B13"/>
    <w:rsid w:val="00A41D49"/>
    <w:rsid w:val="00A434A5"/>
    <w:rsid w:val="00A4528C"/>
    <w:rsid w:val="00A47442"/>
    <w:rsid w:val="00A477E9"/>
    <w:rsid w:val="00A478A9"/>
    <w:rsid w:val="00A51FDB"/>
    <w:rsid w:val="00A520B6"/>
    <w:rsid w:val="00A52B89"/>
    <w:rsid w:val="00A52E38"/>
    <w:rsid w:val="00A57F80"/>
    <w:rsid w:val="00A61B84"/>
    <w:rsid w:val="00A633F4"/>
    <w:rsid w:val="00A6495A"/>
    <w:rsid w:val="00A64BBF"/>
    <w:rsid w:val="00A64BC9"/>
    <w:rsid w:val="00A64C10"/>
    <w:rsid w:val="00A654DC"/>
    <w:rsid w:val="00A65E96"/>
    <w:rsid w:val="00A67802"/>
    <w:rsid w:val="00A70CAF"/>
    <w:rsid w:val="00A7120B"/>
    <w:rsid w:val="00A7150A"/>
    <w:rsid w:val="00A718E9"/>
    <w:rsid w:val="00A76000"/>
    <w:rsid w:val="00A812B9"/>
    <w:rsid w:val="00A82301"/>
    <w:rsid w:val="00A82614"/>
    <w:rsid w:val="00A82DFC"/>
    <w:rsid w:val="00A83566"/>
    <w:rsid w:val="00A83729"/>
    <w:rsid w:val="00A9030B"/>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3934"/>
    <w:rsid w:val="00AC4851"/>
    <w:rsid w:val="00AC58CD"/>
    <w:rsid w:val="00AC678D"/>
    <w:rsid w:val="00AC6CEE"/>
    <w:rsid w:val="00AC7FDC"/>
    <w:rsid w:val="00AD2B43"/>
    <w:rsid w:val="00AD4058"/>
    <w:rsid w:val="00AD7B5C"/>
    <w:rsid w:val="00AE01B9"/>
    <w:rsid w:val="00AE0365"/>
    <w:rsid w:val="00AE0530"/>
    <w:rsid w:val="00AE1BE3"/>
    <w:rsid w:val="00AE3656"/>
    <w:rsid w:val="00AE38C9"/>
    <w:rsid w:val="00AE3E4A"/>
    <w:rsid w:val="00AE44D0"/>
    <w:rsid w:val="00AE67CB"/>
    <w:rsid w:val="00AE752E"/>
    <w:rsid w:val="00AF21A5"/>
    <w:rsid w:val="00AF3732"/>
    <w:rsid w:val="00AF51F3"/>
    <w:rsid w:val="00AF6EDC"/>
    <w:rsid w:val="00AF6FEC"/>
    <w:rsid w:val="00B0194C"/>
    <w:rsid w:val="00B01CC8"/>
    <w:rsid w:val="00B0222B"/>
    <w:rsid w:val="00B02EEC"/>
    <w:rsid w:val="00B04CA5"/>
    <w:rsid w:val="00B05B6D"/>
    <w:rsid w:val="00B05CBD"/>
    <w:rsid w:val="00B0660D"/>
    <w:rsid w:val="00B07B31"/>
    <w:rsid w:val="00B2224F"/>
    <w:rsid w:val="00B24CAB"/>
    <w:rsid w:val="00B25203"/>
    <w:rsid w:val="00B27B1B"/>
    <w:rsid w:val="00B30851"/>
    <w:rsid w:val="00B30DF1"/>
    <w:rsid w:val="00B312FF"/>
    <w:rsid w:val="00B328D6"/>
    <w:rsid w:val="00B344EA"/>
    <w:rsid w:val="00B34DFD"/>
    <w:rsid w:val="00B4082C"/>
    <w:rsid w:val="00B411D9"/>
    <w:rsid w:val="00B42C65"/>
    <w:rsid w:val="00B441A4"/>
    <w:rsid w:val="00B450FB"/>
    <w:rsid w:val="00B45953"/>
    <w:rsid w:val="00B45AF9"/>
    <w:rsid w:val="00B45EF3"/>
    <w:rsid w:val="00B47520"/>
    <w:rsid w:val="00B47C7C"/>
    <w:rsid w:val="00B54E1C"/>
    <w:rsid w:val="00B627D3"/>
    <w:rsid w:val="00B63CD6"/>
    <w:rsid w:val="00B66CAF"/>
    <w:rsid w:val="00B67CA5"/>
    <w:rsid w:val="00B70E5E"/>
    <w:rsid w:val="00B8066E"/>
    <w:rsid w:val="00B8075D"/>
    <w:rsid w:val="00B81C6A"/>
    <w:rsid w:val="00B868AA"/>
    <w:rsid w:val="00B86C52"/>
    <w:rsid w:val="00B91FA0"/>
    <w:rsid w:val="00B924C1"/>
    <w:rsid w:val="00B928F4"/>
    <w:rsid w:val="00B931E4"/>
    <w:rsid w:val="00B94431"/>
    <w:rsid w:val="00B9707D"/>
    <w:rsid w:val="00BA08BC"/>
    <w:rsid w:val="00BA1228"/>
    <w:rsid w:val="00BA28EA"/>
    <w:rsid w:val="00BA2AFC"/>
    <w:rsid w:val="00BA3656"/>
    <w:rsid w:val="00BA4E7D"/>
    <w:rsid w:val="00BB11F7"/>
    <w:rsid w:val="00BB1317"/>
    <w:rsid w:val="00BB1360"/>
    <w:rsid w:val="00BB3E00"/>
    <w:rsid w:val="00BB4DAA"/>
    <w:rsid w:val="00BB61B9"/>
    <w:rsid w:val="00BB69E9"/>
    <w:rsid w:val="00BC119E"/>
    <w:rsid w:val="00BC18B8"/>
    <w:rsid w:val="00BC24D9"/>
    <w:rsid w:val="00BC256C"/>
    <w:rsid w:val="00BC3871"/>
    <w:rsid w:val="00BD0A36"/>
    <w:rsid w:val="00BD2DB3"/>
    <w:rsid w:val="00BD3B52"/>
    <w:rsid w:val="00BD5276"/>
    <w:rsid w:val="00BD546A"/>
    <w:rsid w:val="00BD6103"/>
    <w:rsid w:val="00BD6D94"/>
    <w:rsid w:val="00BE0487"/>
    <w:rsid w:val="00BE12D5"/>
    <w:rsid w:val="00BE2266"/>
    <w:rsid w:val="00BE3143"/>
    <w:rsid w:val="00BE5293"/>
    <w:rsid w:val="00BE6D96"/>
    <w:rsid w:val="00BE7CCA"/>
    <w:rsid w:val="00BE7F23"/>
    <w:rsid w:val="00BF3C35"/>
    <w:rsid w:val="00BF4008"/>
    <w:rsid w:val="00BF4B0A"/>
    <w:rsid w:val="00BF6404"/>
    <w:rsid w:val="00BF6722"/>
    <w:rsid w:val="00BF6ED2"/>
    <w:rsid w:val="00BF794B"/>
    <w:rsid w:val="00C0164E"/>
    <w:rsid w:val="00C02C5A"/>
    <w:rsid w:val="00C02FF9"/>
    <w:rsid w:val="00C033CA"/>
    <w:rsid w:val="00C038EB"/>
    <w:rsid w:val="00C04C3D"/>
    <w:rsid w:val="00C12A64"/>
    <w:rsid w:val="00C13BAC"/>
    <w:rsid w:val="00C15260"/>
    <w:rsid w:val="00C15EDA"/>
    <w:rsid w:val="00C16282"/>
    <w:rsid w:val="00C17C3C"/>
    <w:rsid w:val="00C17C5E"/>
    <w:rsid w:val="00C17F5B"/>
    <w:rsid w:val="00C210FD"/>
    <w:rsid w:val="00C21A01"/>
    <w:rsid w:val="00C22919"/>
    <w:rsid w:val="00C22B3C"/>
    <w:rsid w:val="00C25360"/>
    <w:rsid w:val="00C26E7D"/>
    <w:rsid w:val="00C3154C"/>
    <w:rsid w:val="00C33256"/>
    <w:rsid w:val="00C352FE"/>
    <w:rsid w:val="00C3538E"/>
    <w:rsid w:val="00C36B9B"/>
    <w:rsid w:val="00C43044"/>
    <w:rsid w:val="00C4543A"/>
    <w:rsid w:val="00C46A2B"/>
    <w:rsid w:val="00C46AE4"/>
    <w:rsid w:val="00C4791B"/>
    <w:rsid w:val="00C47D81"/>
    <w:rsid w:val="00C53F89"/>
    <w:rsid w:val="00C55549"/>
    <w:rsid w:val="00C55BCA"/>
    <w:rsid w:val="00C56E36"/>
    <w:rsid w:val="00C56F57"/>
    <w:rsid w:val="00C609DE"/>
    <w:rsid w:val="00C6377E"/>
    <w:rsid w:val="00C662F3"/>
    <w:rsid w:val="00C663B7"/>
    <w:rsid w:val="00C67611"/>
    <w:rsid w:val="00C67892"/>
    <w:rsid w:val="00C75B11"/>
    <w:rsid w:val="00C770D5"/>
    <w:rsid w:val="00C817DB"/>
    <w:rsid w:val="00C81C0D"/>
    <w:rsid w:val="00C84606"/>
    <w:rsid w:val="00C85DF5"/>
    <w:rsid w:val="00C92623"/>
    <w:rsid w:val="00C94840"/>
    <w:rsid w:val="00CA0486"/>
    <w:rsid w:val="00CA052A"/>
    <w:rsid w:val="00CA1EC3"/>
    <w:rsid w:val="00CA393E"/>
    <w:rsid w:val="00CA3EB9"/>
    <w:rsid w:val="00CA40FF"/>
    <w:rsid w:val="00CA5AA4"/>
    <w:rsid w:val="00CB0E78"/>
    <w:rsid w:val="00CB1FC6"/>
    <w:rsid w:val="00CB23F1"/>
    <w:rsid w:val="00CB2B29"/>
    <w:rsid w:val="00CB51BB"/>
    <w:rsid w:val="00CB683F"/>
    <w:rsid w:val="00CB6F76"/>
    <w:rsid w:val="00CB7454"/>
    <w:rsid w:val="00CB77E1"/>
    <w:rsid w:val="00CC11C0"/>
    <w:rsid w:val="00CC2D56"/>
    <w:rsid w:val="00CC3A6B"/>
    <w:rsid w:val="00CC460A"/>
    <w:rsid w:val="00CC47DE"/>
    <w:rsid w:val="00CC6624"/>
    <w:rsid w:val="00CD0483"/>
    <w:rsid w:val="00CD15A6"/>
    <w:rsid w:val="00CD15D4"/>
    <w:rsid w:val="00CD2B73"/>
    <w:rsid w:val="00CD7CB9"/>
    <w:rsid w:val="00CE2DD2"/>
    <w:rsid w:val="00CE45B3"/>
    <w:rsid w:val="00CE4C7F"/>
    <w:rsid w:val="00CE701E"/>
    <w:rsid w:val="00CE7F06"/>
    <w:rsid w:val="00CF104A"/>
    <w:rsid w:val="00CF1709"/>
    <w:rsid w:val="00CF1DBD"/>
    <w:rsid w:val="00CF2C23"/>
    <w:rsid w:val="00CF2DFD"/>
    <w:rsid w:val="00CF386A"/>
    <w:rsid w:val="00CF38A8"/>
    <w:rsid w:val="00CF5C73"/>
    <w:rsid w:val="00D00B9C"/>
    <w:rsid w:val="00D049EF"/>
    <w:rsid w:val="00D05945"/>
    <w:rsid w:val="00D07A10"/>
    <w:rsid w:val="00D10481"/>
    <w:rsid w:val="00D138A7"/>
    <w:rsid w:val="00D14298"/>
    <w:rsid w:val="00D14B53"/>
    <w:rsid w:val="00D15226"/>
    <w:rsid w:val="00D15F92"/>
    <w:rsid w:val="00D2409E"/>
    <w:rsid w:val="00D25EF2"/>
    <w:rsid w:val="00D271AA"/>
    <w:rsid w:val="00D328CA"/>
    <w:rsid w:val="00D331DB"/>
    <w:rsid w:val="00D34ECF"/>
    <w:rsid w:val="00D36D02"/>
    <w:rsid w:val="00D4243F"/>
    <w:rsid w:val="00D45151"/>
    <w:rsid w:val="00D45527"/>
    <w:rsid w:val="00D46443"/>
    <w:rsid w:val="00D51538"/>
    <w:rsid w:val="00D52642"/>
    <w:rsid w:val="00D545E3"/>
    <w:rsid w:val="00D55F74"/>
    <w:rsid w:val="00D56A07"/>
    <w:rsid w:val="00D571CE"/>
    <w:rsid w:val="00D60373"/>
    <w:rsid w:val="00D6084F"/>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28AF"/>
    <w:rsid w:val="00D94288"/>
    <w:rsid w:val="00D95956"/>
    <w:rsid w:val="00D97E9F"/>
    <w:rsid w:val="00DA0B56"/>
    <w:rsid w:val="00DA2454"/>
    <w:rsid w:val="00DA2AF1"/>
    <w:rsid w:val="00DA5329"/>
    <w:rsid w:val="00DA568D"/>
    <w:rsid w:val="00DA682E"/>
    <w:rsid w:val="00DB00AE"/>
    <w:rsid w:val="00DB0497"/>
    <w:rsid w:val="00DB1745"/>
    <w:rsid w:val="00DB1A38"/>
    <w:rsid w:val="00DB2BEB"/>
    <w:rsid w:val="00DB4DCB"/>
    <w:rsid w:val="00DC0645"/>
    <w:rsid w:val="00DC082D"/>
    <w:rsid w:val="00DC10A4"/>
    <w:rsid w:val="00DC182E"/>
    <w:rsid w:val="00DC199D"/>
    <w:rsid w:val="00DC230B"/>
    <w:rsid w:val="00DC2B5A"/>
    <w:rsid w:val="00DC5B99"/>
    <w:rsid w:val="00DC5F6D"/>
    <w:rsid w:val="00DC65E4"/>
    <w:rsid w:val="00DC698D"/>
    <w:rsid w:val="00DD08D6"/>
    <w:rsid w:val="00DD2AB4"/>
    <w:rsid w:val="00DD3ACF"/>
    <w:rsid w:val="00DD3E92"/>
    <w:rsid w:val="00DE21FA"/>
    <w:rsid w:val="00DE2280"/>
    <w:rsid w:val="00DE5224"/>
    <w:rsid w:val="00DE5BA7"/>
    <w:rsid w:val="00DE6636"/>
    <w:rsid w:val="00DE79AB"/>
    <w:rsid w:val="00DF0C41"/>
    <w:rsid w:val="00DF2DB5"/>
    <w:rsid w:val="00DF382E"/>
    <w:rsid w:val="00DF7B12"/>
    <w:rsid w:val="00E00867"/>
    <w:rsid w:val="00E02285"/>
    <w:rsid w:val="00E044DB"/>
    <w:rsid w:val="00E04E01"/>
    <w:rsid w:val="00E073E0"/>
    <w:rsid w:val="00E17538"/>
    <w:rsid w:val="00E227F2"/>
    <w:rsid w:val="00E231E7"/>
    <w:rsid w:val="00E3131B"/>
    <w:rsid w:val="00E344BB"/>
    <w:rsid w:val="00E347D5"/>
    <w:rsid w:val="00E3734C"/>
    <w:rsid w:val="00E43333"/>
    <w:rsid w:val="00E44B4E"/>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621"/>
    <w:rsid w:val="00E70C46"/>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486E"/>
    <w:rsid w:val="00EA5392"/>
    <w:rsid w:val="00EA61B7"/>
    <w:rsid w:val="00EA6E50"/>
    <w:rsid w:val="00EB03A3"/>
    <w:rsid w:val="00EB03B6"/>
    <w:rsid w:val="00EB1109"/>
    <w:rsid w:val="00EB13CE"/>
    <w:rsid w:val="00EB182A"/>
    <w:rsid w:val="00EB3D3C"/>
    <w:rsid w:val="00EB4E9E"/>
    <w:rsid w:val="00EB55BD"/>
    <w:rsid w:val="00EB569F"/>
    <w:rsid w:val="00EB6C77"/>
    <w:rsid w:val="00EC18D2"/>
    <w:rsid w:val="00EC1B3D"/>
    <w:rsid w:val="00EC27F4"/>
    <w:rsid w:val="00EC5623"/>
    <w:rsid w:val="00ED1955"/>
    <w:rsid w:val="00ED1CD3"/>
    <w:rsid w:val="00ED242D"/>
    <w:rsid w:val="00ED27E8"/>
    <w:rsid w:val="00ED3408"/>
    <w:rsid w:val="00ED3981"/>
    <w:rsid w:val="00ED6F79"/>
    <w:rsid w:val="00ED738E"/>
    <w:rsid w:val="00ED7C0A"/>
    <w:rsid w:val="00ED7C3C"/>
    <w:rsid w:val="00EE1E38"/>
    <w:rsid w:val="00EE3BDA"/>
    <w:rsid w:val="00EE4F6F"/>
    <w:rsid w:val="00EE5AAD"/>
    <w:rsid w:val="00EE78A1"/>
    <w:rsid w:val="00EE7F68"/>
    <w:rsid w:val="00EF0419"/>
    <w:rsid w:val="00EF1D38"/>
    <w:rsid w:val="00EF23D0"/>
    <w:rsid w:val="00EF553A"/>
    <w:rsid w:val="00F00D24"/>
    <w:rsid w:val="00F049F6"/>
    <w:rsid w:val="00F05003"/>
    <w:rsid w:val="00F07D19"/>
    <w:rsid w:val="00F07D3A"/>
    <w:rsid w:val="00F10A54"/>
    <w:rsid w:val="00F12E2C"/>
    <w:rsid w:val="00F1372F"/>
    <w:rsid w:val="00F13EB5"/>
    <w:rsid w:val="00F14C96"/>
    <w:rsid w:val="00F1680F"/>
    <w:rsid w:val="00F17DB8"/>
    <w:rsid w:val="00F21866"/>
    <w:rsid w:val="00F228DB"/>
    <w:rsid w:val="00F229E1"/>
    <w:rsid w:val="00F22DA4"/>
    <w:rsid w:val="00F24878"/>
    <w:rsid w:val="00F278C2"/>
    <w:rsid w:val="00F31568"/>
    <w:rsid w:val="00F3348C"/>
    <w:rsid w:val="00F3349E"/>
    <w:rsid w:val="00F33FC8"/>
    <w:rsid w:val="00F34D7A"/>
    <w:rsid w:val="00F37660"/>
    <w:rsid w:val="00F379AB"/>
    <w:rsid w:val="00F43DF6"/>
    <w:rsid w:val="00F4561F"/>
    <w:rsid w:val="00F45D8D"/>
    <w:rsid w:val="00F46DC8"/>
    <w:rsid w:val="00F5000E"/>
    <w:rsid w:val="00F50387"/>
    <w:rsid w:val="00F5054F"/>
    <w:rsid w:val="00F52C7A"/>
    <w:rsid w:val="00F53F98"/>
    <w:rsid w:val="00F55F70"/>
    <w:rsid w:val="00F61884"/>
    <w:rsid w:val="00F63ECC"/>
    <w:rsid w:val="00F64702"/>
    <w:rsid w:val="00F66563"/>
    <w:rsid w:val="00F66C62"/>
    <w:rsid w:val="00F66E34"/>
    <w:rsid w:val="00F67861"/>
    <w:rsid w:val="00F726AE"/>
    <w:rsid w:val="00F7550E"/>
    <w:rsid w:val="00F7777C"/>
    <w:rsid w:val="00F777C2"/>
    <w:rsid w:val="00F77E3A"/>
    <w:rsid w:val="00F800BA"/>
    <w:rsid w:val="00F80642"/>
    <w:rsid w:val="00F813CB"/>
    <w:rsid w:val="00F81897"/>
    <w:rsid w:val="00F823F4"/>
    <w:rsid w:val="00F84AC3"/>
    <w:rsid w:val="00F90289"/>
    <w:rsid w:val="00F911CA"/>
    <w:rsid w:val="00F92D51"/>
    <w:rsid w:val="00FA0397"/>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0607"/>
    <w:rsid w:val="00FE1929"/>
    <w:rsid w:val="00FE1996"/>
    <w:rsid w:val="00FE25E0"/>
    <w:rsid w:val="00FE4A5B"/>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F9"/>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customStyle="1"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F9"/>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customStyle="1"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90">
      <w:bodyDiv w:val="1"/>
      <w:marLeft w:val="0"/>
      <w:marRight w:val="0"/>
      <w:marTop w:val="0"/>
      <w:marBottom w:val="0"/>
      <w:divBdr>
        <w:top w:val="none" w:sz="0" w:space="0" w:color="auto"/>
        <w:left w:val="none" w:sz="0" w:space="0" w:color="auto"/>
        <w:bottom w:val="none" w:sz="0" w:space="0" w:color="auto"/>
        <w:right w:val="none" w:sz="0" w:space="0" w:color="auto"/>
      </w:divBdr>
    </w:div>
    <w:div w:id="72515227">
      <w:bodyDiv w:val="1"/>
      <w:marLeft w:val="0"/>
      <w:marRight w:val="0"/>
      <w:marTop w:val="0"/>
      <w:marBottom w:val="0"/>
      <w:divBdr>
        <w:top w:val="none" w:sz="0" w:space="0" w:color="auto"/>
        <w:left w:val="none" w:sz="0" w:space="0" w:color="auto"/>
        <w:bottom w:val="none" w:sz="0" w:space="0" w:color="auto"/>
        <w:right w:val="none" w:sz="0" w:space="0" w:color="auto"/>
      </w:divBdr>
    </w:div>
    <w:div w:id="107741338">
      <w:bodyDiv w:val="1"/>
      <w:marLeft w:val="0"/>
      <w:marRight w:val="0"/>
      <w:marTop w:val="0"/>
      <w:marBottom w:val="0"/>
      <w:divBdr>
        <w:top w:val="none" w:sz="0" w:space="0" w:color="auto"/>
        <w:left w:val="none" w:sz="0" w:space="0" w:color="auto"/>
        <w:bottom w:val="none" w:sz="0" w:space="0" w:color="auto"/>
        <w:right w:val="none" w:sz="0" w:space="0" w:color="auto"/>
      </w:divBdr>
    </w:div>
    <w:div w:id="155002245">
      <w:bodyDiv w:val="1"/>
      <w:marLeft w:val="0"/>
      <w:marRight w:val="0"/>
      <w:marTop w:val="0"/>
      <w:marBottom w:val="0"/>
      <w:divBdr>
        <w:top w:val="none" w:sz="0" w:space="0" w:color="auto"/>
        <w:left w:val="none" w:sz="0" w:space="0" w:color="auto"/>
        <w:bottom w:val="none" w:sz="0" w:space="0" w:color="auto"/>
        <w:right w:val="none" w:sz="0" w:space="0" w:color="auto"/>
      </w:divBdr>
    </w:div>
    <w:div w:id="314186531">
      <w:bodyDiv w:val="1"/>
      <w:marLeft w:val="0"/>
      <w:marRight w:val="0"/>
      <w:marTop w:val="0"/>
      <w:marBottom w:val="0"/>
      <w:divBdr>
        <w:top w:val="none" w:sz="0" w:space="0" w:color="auto"/>
        <w:left w:val="none" w:sz="0" w:space="0" w:color="auto"/>
        <w:bottom w:val="none" w:sz="0" w:space="0" w:color="auto"/>
        <w:right w:val="none" w:sz="0" w:space="0" w:color="auto"/>
      </w:divBdr>
    </w:div>
    <w:div w:id="343047623">
      <w:bodyDiv w:val="1"/>
      <w:marLeft w:val="0"/>
      <w:marRight w:val="0"/>
      <w:marTop w:val="0"/>
      <w:marBottom w:val="0"/>
      <w:divBdr>
        <w:top w:val="none" w:sz="0" w:space="0" w:color="auto"/>
        <w:left w:val="none" w:sz="0" w:space="0" w:color="auto"/>
        <w:bottom w:val="none" w:sz="0" w:space="0" w:color="auto"/>
        <w:right w:val="none" w:sz="0" w:space="0" w:color="auto"/>
      </w:divBdr>
    </w:div>
    <w:div w:id="355350522">
      <w:bodyDiv w:val="1"/>
      <w:marLeft w:val="0"/>
      <w:marRight w:val="0"/>
      <w:marTop w:val="0"/>
      <w:marBottom w:val="0"/>
      <w:divBdr>
        <w:top w:val="none" w:sz="0" w:space="0" w:color="auto"/>
        <w:left w:val="none" w:sz="0" w:space="0" w:color="auto"/>
        <w:bottom w:val="none" w:sz="0" w:space="0" w:color="auto"/>
        <w:right w:val="none" w:sz="0" w:space="0" w:color="auto"/>
      </w:divBdr>
    </w:div>
    <w:div w:id="400911537">
      <w:bodyDiv w:val="1"/>
      <w:marLeft w:val="0"/>
      <w:marRight w:val="0"/>
      <w:marTop w:val="0"/>
      <w:marBottom w:val="0"/>
      <w:divBdr>
        <w:top w:val="none" w:sz="0" w:space="0" w:color="auto"/>
        <w:left w:val="none" w:sz="0" w:space="0" w:color="auto"/>
        <w:bottom w:val="none" w:sz="0" w:space="0" w:color="auto"/>
        <w:right w:val="none" w:sz="0" w:space="0" w:color="auto"/>
      </w:divBdr>
    </w:div>
    <w:div w:id="482819970">
      <w:bodyDiv w:val="1"/>
      <w:marLeft w:val="0"/>
      <w:marRight w:val="0"/>
      <w:marTop w:val="0"/>
      <w:marBottom w:val="0"/>
      <w:divBdr>
        <w:top w:val="none" w:sz="0" w:space="0" w:color="auto"/>
        <w:left w:val="none" w:sz="0" w:space="0" w:color="auto"/>
        <w:bottom w:val="none" w:sz="0" w:space="0" w:color="auto"/>
        <w:right w:val="none" w:sz="0" w:space="0" w:color="auto"/>
      </w:divBdr>
    </w:div>
    <w:div w:id="570966764">
      <w:bodyDiv w:val="1"/>
      <w:marLeft w:val="0"/>
      <w:marRight w:val="0"/>
      <w:marTop w:val="0"/>
      <w:marBottom w:val="0"/>
      <w:divBdr>
        <w:top w:val="none" w:sz="0" w:space="0" w:color="auto"/>
        <w:left w:val="none" w:sz="0" w:space="0" w:color="auto"/>
        <w:bottom w:val="none" w:sz="0" w:space="0" w:color="auto"/>
        <w:right w:val="none" w:sz="0" w:space="0" w:color="auto"/>
      </w:divBdr>
    </w:div>
    <w:div w:id="716781134">
      <w:bodyDiv w:val="1"/>
      <w:marLeft w:val="0"/>
      <w:marRight w:val="0"/>
      <w:marTop w:val="0"/>
      <w:marBottom w:val="0"/>
      <w:divBdr>
        <w:top w:val="none" w:sz="0" w:space="0" w:color="auto"/>
        <w:left w:val="none" w:sz="0" w:space="0" w:color="auto"/>
        <w:bottom w:val="none" w:sz="0" w:space="0" w:color="auto"/>
        <w:right w:val="none" w:sz="0" w:space="0" w:color="auto"/>
      </w:divBdr>
    </w:div>
    <w:div w:id="1194878557">
      <w:bodyDiv w:val="1"/>
      <w:marLeft w:val="0"/>
      <w:marRight w:val="0"/>
      <w:marTop w:val="0"/>
      <w:marBottom w:val="0"/>
      <w:divBdr>
        <w:top w:val="none" w:sz="0" w:space="0" w:color="auto"/>
        <w:left w:val="none" w:sz="0" w:space="0" w:color="auto"/>
        <w:bottom w:val="none" w:sz="0" w:space="0" w:color="auto"/>
        <w:right w:val="none" w:sz="0" w:space="0" w:color="auto"/>
      </w:divBdr>
    </w:div>
    <w:div w:id="1291059881">
      <w:bodyDiv w:val="1"/>
      <w:marLeft w:val="0"/>
      <w:marRight w:val="0"/>
      <w:marTop w:val="0"/>
      <w:marBottom w:val="0"/>
      <w:divBdr>
        <w:top w:val="none" w:sz="0" w:space="0" w:color="auto"/>
        <w:left w:val="none" w:sz="0" w:space="0" w:color="auto"/>
        <w:bottom w:val="none" w:sz="0" w:space="0" w:color="auto"/>
        <w:right w:val="none" w:sz="0" w:space="0" w:color="auto"/>
      </w:divBdr>
    </w:div>
    <w:div w:id="1386567053">
      <w:bodyDiv w:val="1"/>
      <w:marLeft w:val="0"/>
      <w:marRight w:val="0"/>
      <w:marTop w:val="0"/>
      <w:marBottom w:val="0"/>
      <w:divBdr>
        <w:top w:val="none" w:sz="0" w:space="0" w:color="auto"/>
        <w:left w:val="none" w:sz="0" w:space="0" w:color="auto"/>
        <w:bottom w:val="none" w:sz="0" w:space="0" w:color="auto"/>
        <w:right w:val="none" w:sz="0" w:space="0" w:color="auto"/>
      </w:divBdr>
    </w:div>
    <w:div w:id="1577934320">
      <w:bodyDiv w:val="1"/>
      <w:marLeft w:val="0"/>
      <w:marRight w:val="0"/>
      <w:marTop w:val="0"/>
      <w:marBottom w:val="0"/>
      <w:divBdr>
        <w:top w:val="none" w:sz="0" w:space="0" w:color="auto"/>
        <w:left w:val="none" w:sz="0" w:space="0" w:color="auto"/>
        <w:bottom w:val="none" w:sz="0" w:space="0" w:color="auto"/>
        <w:right w:val="none" w:sz="0" w:space="0" w:color="auto"/>
      </w:divBdr>
    </w:div>
    <w:div w:id="1663897314">
      <w:bodyDiv w:val="1"/>
      <w:marLeft w:val="0"/>
      <w:marRight w:val="0"/>
      <w:marTop w:val="0"/>
      <w:marBottom w:val="0"/>
      <w:divBdr>
        <w:top w:val="none" w:sz="0" w:space="0" w:color="auto"/>
        <w:left w:val="none" w:sz="0" w:space="0" w:color="auto"/>
        <w:bottom w:val="none" w:sz="0" w:space="0" w:color="auto"/>
        <w:right w:val="none" w:sz="0" w:space="0" w:color="auto"/>
      </w:divBdr>
    </w:div>
    <w:div w:id="1844397389">
      <w:bodyDiv w:val="1"/>
      <w:marLeft w:val="0"/>
      <w:marRight w:val="0"/>
      <w:marTop w:val="0"/>
      <w:marBottom w:val="0"/>
      <w:divBdr>
        <w:top w:val="none" w:sz="0" w:space="0" w:color="auto"/>
        <w:left w:val="none" w:sz="0" w:space="0" w:color="auto"/>
        <w:bottom w:val="none" w:sz="0" w:space="0" w:color="auto"/>
        <w:right w:val="none" w:sz="0" w:space="0" w:color="auto"/>
      </w:divBdr>
    </w:div>
    <w:div w:id="195370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hhs.texas.gov/sites/default/files/050216-statewide-behavioral-health-strategic-plan.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prainc.com/wp-content/uploads/2017/08/SIM-Brochure-Redesign0824.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hhs.texas.gov/sites/default/files/documents/doing-business-with-hhs/provider-portal/behavioral-health-provider/um-guidelines/trr-utilization-management-guidelines-chil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CrisisServices@hhsc.state.tx.us" TargetMode="External"/><Relationship Id="rId19" Type="http://schemas.openxmlformats.org/officeDocument/2006/relationships/hyperlink" Target="https://hhs.texas.gov/sites/default/files/documents/doing-business-with-hhs/provider-portal/behavioral-health-provider/um-guidelines/trr-utilization-management-guidelines-adult.pdf" TargetMode="External"/><Relationship Id="rId4" Type="http://schemas.microsoft.com/office/2007/relationships/stylesWithEffects" Target="stylesWithEffects.xml"/><Relationship Id="rId9" Type="http://schemas.openxmlformats.org/officeDocument/2006/relationships/hyperlink" Target="mailto:Performance.Contracts@hhsc.state.tx.us"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C1F1-A67F-4BC8-9D77-E24AF5C4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8728</Words>
  <Characters>49752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58364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Allen</dc:creator>
  <cp:lastModifiedBy>Debbie Hamilton</cp:lastModifiedBy>
  <cp:revision>2</cp:revision>
  <cp:lastPrinted>2020-04-22T17:49:00Z</cp:lastPrinted>
  <dcterms:created xsi:type="dcterms:W3CDTF">2020-11-09T16:25:00Z</dcterms:created>
  <dcterms:modified xsi:type="dcterms:W3CDTF">2020-11-09T16:25:00Z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f9bed0-674a-49e0-8c09-ec3b3b8b5e62_Enabled">
    <vt:lpwstr>True</vt:lpwstr>
  </property>
  <property fmtid="{D5CDD505-2E9C-101B-9397-08002B2CF9AE}" pid="3" name="MSIP_Label_cdf9bed0-674a-49e0-8c09-ec3b3b8b5e62_SiteId">
    <vt:lpwstr>dfa499e7-e9fd-46b6-84e5-41d6d4c16daa</vt:lpwstr>
  </property>
  <property fmtid="{D5CDD505-2E9C-101B-9397-08002B2CF9AE}" pid="4" name="MSIP_Label_cdf9bed0-674a-49e0-8c09-ec3b3b8b5e62_Owner">
    <vt:lpwstr>TMckelvy@20668TMCKELVY</vt:lpwstr>
  </property>
  <property fmtid="{D5CDD505-2E9C-101B-9397-08002B2CF9AE}" pid="5" name="MSIP_Label_cdf9bed0-674a-49e0-8c09-ec3b3b8b5e62_SetDate">
    <vt:lpwstr>2020-09-15T20:38:00.2142394Z</vt:lpwstr>
  </property>
  <property fmtid="{D5CDD505-2E9C-101B-9397-08002B2CF9AE}" pid="6" name="MSIP_Label_cdf9bed0-674a-49e0-8c09-ec3b3b8b5e62_Name">
    <vt:lpwstr>Personal</vt:lpwstr>
  </property>
  <property fmtid="{D5CDD505-2E9C-101B-9397-08002B2CF9AE}" pid="7" name="MSIP_Label_cdf9bed0-674a-49e0-8c09-ec3b3b8b5e62_Application">
    <vt:lpwstr>Microsoft Azure Information Protection</vt:lpwstr>
  </property>
  <property fmtid="{D5CDD505-2E9C-101B-9397-08002B2CF9AE}" pid="8" name="MSIP_Label_cdf9bed0-674a-49e0-8c09-ec3b3b8b5e62_ActionId">
    <vt:lpwstr>a64a4b6b-35b2-478d-8cf7-5af71bd6d846</vt:lpwstr>
  </property>
  <property fmtid="{D5CDD505-2E9C-101B-9397-08002B2CF9AE}" pid="9" name="MSIP_Label_cdf9bed0-674a-49e0-8c09-ec3b3b8b5e62_Extended_MSFT_Method">
    <vt:lpwstr>Automatic</vt:lpwstr>
  </property>
  <property fmtid="{D5CDD505-2E9C-101B-9397-08002B2CF9AE}" pid="10" name="Sensitivity">
    <vt:lpwstr>Personal</vt:lpwstr>
  </property>
</Properties>
</file>